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792" w:leader="none"/>
        </w:tabs>
        <w:spacing w:before="0" w:after="0"/>
        <w:rPr>
          <w:rFonts w:ascii="Times New Roman" w:hAnsi="Times New Roman" w:cs="Times New Roman"/>
          <w:b/>
          <w:b/>
          <w:sz w:val="32"/>
          <w:szCs w:val="28"/>
        </w:rPr>
      </w:pPr>
      <w:r>
        <w:drawing>
          <wp:anchor behindDoc="0" distT="0" distB="0" distL="0" distR="114300" simplePos="0" locked="0" layoutInCell="0" allowOverlap="1" relativeHeight="2">
            <wp:simplePos x="0" y="0"/>
            <wp:positionH relativeFrom="column">
              <wp:align>left</wp:align>
            </wp:positionH>
            <wp:positionV relativeFrom="paragraph">
              <wp:posOffset>635</wp:posOffset>
            </wp:positionV>
            <wp:extent cx="716280" cy="701040"/>
            <wp:effectExtent l="0" t="0" r="0"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noChangeArrowheads="1"/>
                    </pic:cNvPicPr>
                  </pic:nvPicPr>
                  <pic:blipFill>
                    <a:blip r:embed="rId2"/>
                    <a:stretch>
                      <a:fillRect/>
                    </a:stretch>
                  </pic:blipFill>
                  <pic:spPr bwMode="auto">
                    <a:xfrm>
                      <a:off x="0" y="0"/>
                      <a:ext cx="716280" cy="701040"/>
                    </a:xfrm>
                    <a:prstGeom prst="rect">
                      <a:avLst/>
                    </a:prstGeom>
                  </pic:spPr>
                </pic:pic>
              </a:graphicData>
            </a:graphic>
          </wp:anchor>
        </w:drawing>
      </w:r>
      <w:r>
        <w:rPr>
          <w:rFonts w:cs="Times New Roman" w:ascii="Times New Roman" w:hAnsi="Times New Roman"/>
          <w:b/>
          <w:sz w:val="32"/>
          <w:szCs w:val="28"/>
        </w:rPr>
        <w:t>Comune di Garbagnate Milanese</w:t>
      </w:r>
    </w:p>
    <w:p>
      <w:pPr>
        <w:pStyle w:val="Normal"/>
        <w:tabs>
          <w:tab w:val="clear" w:pos="708"/>
          <w:tab w:val="left" w:pos="792" w:leader="none"/>
        </w:tabs>
        <w:spacing w:before="0" w:after="0"/>
        <w:rPr>
          <w:rFonts w:ascii="Times New Roman" w:hAnsi="Times New Roman" w:cs="Times New Roman"/>
          <w:b/>
          <w:b/>
          <w:sz w:val="24"/>
          <w:szCs w:val="28"/>
        </w:rPr>
      </w:pPr>
      <w:r>
        <w:rPr>
          <w:rFonts w:cs="Times New Roman" w:ascii="Times New Roman" w:hAnsi="Times New Roman"/>
          <w:b/>
          <w:sz w:val="24"/>
          <w:szCs w:val="28"/>
        </w:rPr>
        <w:t>Città Metropolitana di Milano</w:t>
        <w:br/>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center"/>
        <w:rPr>
          <w:rFonts w:ascii="Garamond" w:hAnsi="Garamond" w:cs="Times New Roman"/>
          <w:b/>
          <w:b/>
          <w:sz w:val="24"/>
          <w:szCs w:val="24"/>
        </w:rPr>
      </w:pPr>
      <w:r>
        <w:rPr>
          <w:rFonts w:cs="Times New Roman" w:ascii="Garamond" w:hAnsi="Garamond"/>
          <w:b/>
          <w:sz w:val="24"/>
          <w:szCs w:val="24"/>
        </w:rPr>
        <w:t>PATTO DI INTEGRITA’ IN MATERIA DI CONTRATTI PUBBLICI DEL COMUNE DI GARBAGNATE MILANESE</w:t>
      </w:r>
    </w:p>
    <w:p>
      <w:pPr>
        <w:pStyle w:val="Normal"/>
        <w:spacing w:before="0" w:after="0"/>
        <w:jc w:val="center"/>
        <w:rPr>
          <w:rFonts w:ascii="Garamond" w:hAnsi="Garamond" w:cs="Times New Roman"/>
          <w:sz w:val="24"/>
          <w:szCs w:val="24"/>
        </w:rPr>
      </w:pPr>
      <w:r>
        <w:rPr>
          <w:rFonts w:cs="Times New Roman" w:ascii="Garamond" w:hAnsi="Garamond"/>
          <w:sz w:val="24"/>
          <w:szCs w:val="24"/>
        </w:rPr>
      </w:r>
    </w:p>
    <w:p>
      <w:pPr>
        <w:pStyle w:val="Normal"/>
        <w:spacing w:before="0" w:after="0"/>
        <w:jc w:val="both"/>
        <w:rPr>
          <w:rFonts w:ascii="Garamond" w:hAnsi="Garamond" w:cs="Times New Roman"/>
          <w:b/>
          <w:b/>
          <w:sz w:val="24"/>
          <w:szCs w:val="24"/>
        </w:rPr>
      </w:pPr>
      <w:r>
        <w:rPr>
          <w:rFonts w:cs="Times New Roman" w:ascii="Garamond" w:hAnsi="Garamond"/>
          <w:b/>
          <w:sz w:val="24"/>
          <w:szCs w:val="24"/>
        </w:rPr>
      </w:r>
    </w:p>
    <w:p>
      <w:pPr>
        <w:pStyle w:val="Normal"/>
        <w:jc w:val="both"/>
        <w:rPr>
          <w:rFonts w:ascii="Garamond" w:hAnsi="Garamond"/>
          <w:highlight w:val="yellow"/>
        </w:rPr>
      </w:pPr>
      <w:r>
        <w:rPr>
          <w:rFonts w:cs="Times New Roman" w:ascii="Garamond" w:hAnsi="Garamond"/>
          <w:b/>
          <w:sz w:val="24"/>
          <w:szCs w:val="24"/>
        </w:rPr>
        <w:t xml:space="preserve">Oggetto: Patto di integrità relativo a: </w:t>
      </w:r>
      <w:r>
        <w:rPr>
          <w:rStyle w:val="Enfasiforte"/>
          <w:rFonts w:cs="Times New Roman" w:ascii="Garamond" w:hAnsi="Garamond"/>
          <w:b w:val="false"/>
          <w:iCs/>
          <w:sz w:val="22"/>
          <w:szCs w:val="22"/>
        </w:rPr>
        <w:t xml:space="preserve"> </w:t>
      </w:r>
      <w:r>
        <w:rPr>
          <w:rStyle w:val="Enfasiforte"/>
          <w:rFonts w:cs="Times New Roman" w:ascii="Garamond" w:hAnsi="Garamond"/>
          <w:b w:val="false"/>
          <w:bCs w:val="false"/>
          <w:iCs/>
          <w:sz w:val="22"/>
          <w:szCs w:val="22"/>
        </w:rPr>
        <w:t xml:space="preserve">SERVIZIO DI MANUTENZIONE E RIPARAZIONE DEGLI AUTOMEZZI DEL COMUNE DI GARBAGNATE MILANESE - CONCLUSIONE DI UN ACCORDO QUADRO CON UNICO OPERATORE ECONOMICO, (ART. 54, COMMA 3 D.LGS. 50/2016 E SS.M.II.) - CPV 50112000-3. CIG </w:t>
      </w:r>
      <w:r>
        <w:rPr>
          <w:rStyle w:val="Enfasiforte"/>
          <w:rFonts w:cs="Times New Roman" w:ascii="Garamond" w:hAnsi="Garamond"/>
          <w:b w:val="false"/>
          <w:bCs w:val="false"/>
          <w:iCs/>
          <w:sz w:val="22"/>
          <w:szCs w:val="22"/>
          <w:shd w:fill="auto" w:val="clear"/>
        </w:rPr>
        <w:t>9168606D03.</w:t>
      </w:r>
    </w:p>
    <w:p>
      <w:pPr>
        <w:pStyle w:val="Default"/>
        <w:spacing w:lineRule="auto" w:line="240"/>
        <w:rPr>
          <w:rFonts w:ascii="Garamond" w:hAnsi="Garamond" w:cs="Times New Roman"/>
          <w:b/>
          <w:b/>
        </w:rPr>
      </w:pPr>
      <w:r>
        <w:rPr>
          <w:rFonts w:cs="Times New Roman" w:ascii="Garamond" w:hAnsi="Garamond"/>
          <w:b/>
        </w:rPr>
        <w:t>TRA</w:t>
      </w:r>
    </w:p>
    <w:p>
      <w:pPr>
        <w:pStyle w:val="Normal"/>
        <w:spacing w:before="0" w:after="0"/>
        <w:jc w:val="both"/>
        <w:rPr>
          <w:rFonts w:ascii="Garamond" w:hAnsi="Garamond" w:cs="Times New Roman"/>
          <w:b/>
          <w:b/>
          <w:sz w:val="24"/>
          <w:szCs w:val="24"/>
        </w:rPr>
      </w:pPr>
      <w:r>
        <w:rPr>
          <w:rFonts w:cs="Times New Roman" w:ascii="Garamond" w:hAnsi="Garamond"/>
          <w:b/>
          <w:sz w:val="24"/>
          <w:szCs w:val="24"/>
        </w:rPr>
      </w:r>
    </w:p>
    <w:p>
      <w:pPr>
        <w:pStyle w:val="Normal"/>
        <w:spacing w:before="0" w:after="0"/>
        <w:jc w:val="both"/>
        <w:rPr>
          <w:rFonts w:ascii="Garamond" w:hAnsi="Garamond" w:cs="Times New Roman"/>
          <w:b/>
          <w:b/>
          <w:sz w:val="24"/>
          <w:szCs w:val="24"/>
        </w:rPr>
      </w:pPr>
      <w:r>
        <w:rPr>
          <w:rFonts w:cs="Times New Roman" w:ascii="Garamond" w:hAnsi="Garamond"/>
          <w:b/>
          <w:sz w:val="24"/>
          <w:szCs w:val="24"/>
        </w:rPr>
        <w:t>IL COMUNE DI GARBAGNATE MILANESE</w:t>
      </w:r>
    </w:p>
    <w:p>
      <w:pPr>
        <w:pStyle w:val="Normal"/>
        <w:spacing w:before="0" w:after="0"/>
        <w:jc w:val="both"/>
        <w:rPr>
          <w:rFonts w:ascii="Garamond" w:hAnsi="Garamond" w:cs="Times New Roman"/>
          <w:b/>
          <w:b/>
          <w:sz w:val="24"/>
          <w:szCs w:val="24"/>
        </w:rPr>
      </w:pPr>
      <w:r>
        <w:rPr>
          <w:rFonts w:cs="Times New Roman" w:ascii="Garamond" w:hAnsi="Garamond"/>
          <w:b/>
          <w:sz w:val="24"/>
          <w:szCs w:val="24"/>
        </w:rPr>
        <w:t xml:space="preserve">con sede in P.za De Gasperi, 1 20024 GARBAGNATE MILANESE (MI) </w:t>
      </w:r>
    </w:p>
    <w:p>
      <w:pPr>
        <w:pStyle w:val="Normal"/>
        <w:spacing w:before="0" w:after="0"/>
        <w:jc w:val="both"/>
        <w:rPr>
          <w:rFonts w:ascii="Garamond" w:hAnsi="Garamond" w:cs="Times New Roman"/>
          <w:b/>
          <w:b/>
          <w:sz w:val="24"/>
          <w:szCs w:val="24"/>
        </w:rPr>
      </w:pPr>
      <w:r>
        <w:rPr>
          <w:rFonts w:cs="Times New Roman" w:ascii="Garamond" w:hAnsi="Garamond"/>
          <w:b/>
          <w:sz w:val="24"/>
          <w:szCs w:val="24"/>
        </w:rPr>
        <w:t>P. IVA 00792720153</w:t>
      </w:r>
    </w:p>
    <w:p>
      <w:pPr>
        <w:pStyle w:val="Normal"/>
        <w:spacing w:before="0" w:after="0"/>
        <w:jc w:val="both"/>
        <w:rPr>
          <w:rFonts w:ascii="Garamond" w:hAnsi="Garamond" w:cs="Times New Roman"/>
          <w:b/>
          <w:b/>
          <w:sz w:val="24"/>
          <w:szCs w:val="24"/>
        </w:rPr>
      </w:pPr>
      <w:r>
        <w:rPr>
          <w:rFonts w:cs="Times New Roman" w:ascii="Garamond" w:hAnsi="Garamond"/>
          <w:b/>
          <w:sz w:val="24"/>
          <w:szCs w:val="24"/>
        </w:rPr>
        <w:t>RAPPRESENTATO DA : Dott. Roberto Cantaluppi in qualità di Responsabile Unico della Procedura</w:t>
      </w:r>
    </w:p>
    <w:p>
      <w:pPr>
        <w:pStyle w:val="Normal"/>
        <w:spacing w:before="0" w:after="0"/>
        <w:jc w:val="both"/>
        <w:rPr>
          <w:rFonts w:ascii="Garamond" w:hAnsi="Garamond" w:cs="Times New Roman"/>
          <w:b/>
          <w:b/>
          <w:sz w:val="24"/>
          <w:szCs w:val="24"/>
        </w:rPr>
      </w:pPr>
      <w:r>
        <w:rPr>
          <w:rFonts w:cs="Times New Roman" w:ascii="Garamond" w:hAnsi="Garamond"/>
          <w:b/>
          <w:sz w:val="24"/>
          <w:szCs w:val="24"/>
        </w:rPr>
      </w:r>
    </w:p>
    <w:p>
      <w:pPr>
        <w:pStyle w:val="Normal"/>
        <w:spacing w:before="0" w:after="0"/>
        <w:jc w:val="center"/>
        <w:rPr>
          <w:rFonts w:ascii="Garamond" w:hAnsi="Garamond" w:cs="Times New Roman"/>
          <w:b/>
          <w:b/>
          <w:sz w:val="24"/>
          <w:szCs w:val="24"/>
        </w:rPr>
      </w:pPr>
      <w:r>
        <w:rPr>
          <w:rFonts w:cs="Times New Roman" w:ascii="Garamond" w:hAnsi="Garamond"/>
          <w:b/>
          <w:sz w:val="24"/>
          <w:szCs w:val="24"/>
        </w:rPr>
        <w:t>E</w:t>
      </w:r>
    </w:p>
    <w:p>
      <w:pPr>
        <w:pStyle w:val="Normal"/>
        <w:spacing w:before="0" w:after="0"/>
        <w:jc w:val="both"/>
        <w:rPr>
          <w:rFonts w:ascii="Garamond" w:hAnsi="Garamond" w:cs="Times New Roman"/>
          <w:b/>
          <w:b/>
          <w:sz w:val="24"/>
          <w:szCs w:val="24"/>
        </w:rPr>
      </w:pPr>
      <w:r>
        <w:rPr>
          <w:rFonts w:cs="Times New Roman" w:ascii="Garamond" w:hAnsi="Garamond"/>
          <w:b/>
          <w:sz w:val="24"/>
          <w:szCs w:val="24"/>
        </w:rPr>
        <w:t>LA SOCIETA’___________________________________________________________________</w:t>
      </w:r>
    </w:p>
    <w:p>
      <w:pPr>
        <w:pStyle w:val="Normal"/>
        <w:spacing w:before="0" w:after="0"/>
        <w:jc w:val="both"/>
        <w:rPr>
          <w:rFonts w:ascii="Garamond" w:hAnsi="Garamond" w:cs="Times New Roman"/>
          <w:b/>
          <w:b/>
          <w:sz w:val="24"/>
          <w:szCs w:val="24"/>
        </w:rPr>
      </w:pPr>
      <w:r>
        <w:rPr>
          <w:rFonts w:cs="Times New Roman" w:ascii="Garamond" w:hAnsi="Garamond"/>
          <w:b/>
          <w:sz w:val="24"/>
          <w:szCs w:val="24"/>
        </w:rPr>
        <w:t>(di seguito denominata “Società”)</w:t>
      </w:r>
    </w:p>
    <w:p>
      <w:pPr>
        <w:pStyle w:val="Normal"/>
        <w:spacing w:before="0" w:after="0"/>
        <w:jc w:val="both"/>
        <w:rPr>
          <w:rFonts w:ascii="Garamond" w:hAnsi="Garamond" w:cs="Times New Roman"/>
          <w:b/>
          <w:b/>
          <w:sz w:val="24"/>
          <w:szCs w:val="24"/>
        </w:rPr>
      </w:pPr>
      <w:r>
        <w:rPr>
          <w:rFonts w:cs="Times New Roman" w:ascii="Garamond" w:hAnsi="Garamond"/>
          <w:b/>
          <w:sz w:val="24"/>
          <w:szCs w:val="24"/>
        </w:rPr>
        <w:t>con sede legale in____________________via___________________________________________</w:t>
      </w:r>
    </w:p>
    <w:p>
      <w:pPr>
        <w:pStyle w:val="Normal"/>
        <w:spacing w:before="0" w:after="0"/>
        <w:jc w:val="both"/>
        <w:rPr>
          <w:rFonts w:ascii="Garamond" w:hAnsi="Garamond" w:cs="Times New Roman"/>
          <w:b/>
          <w:b/>
          <w:sz w:val="24"/>
          <w:szCs w:val="24"/>
        </w:rPr>
      </w:pPr>
      <w:r>
        <w:rPr>
          <w:rFonts w:cs="Times New Roman" w:ascii="Garamond" w:hAnsi="Garamond"/>
          <w:b/>
          <w:sz w:val="24"/>
          <w:szCs w:val="24"/>
        </w:rPr>
        <w:t>C.F./P.IVA______________________________________________________________________</w:t>
      </w:r>
    </w:p>
    <w:p>
      <w:pPr>
        <w:pStyle w:val="Normal"/>
        <w:spacing w:before="0" w:after="0"/>
        <w:jc w:val="both"/>
        <w:rPr>
          <w:rFonts w:ascii="Garamond" w:hAnsi="Garamond" w:cs="Times New Roman"/>
          <w:b/>
          <w:b/>
          <w:sz w:val="24"/>
          <w:szCs w:val="24"/>
        </w:rPr>
      </w:pPr>
      <w:r>
        <w:rPr>
          <w:rFonts w:cs="Times New Roman" w:ascii="Garamond" w:hAnsi="Garamond"/>
          <w:b/>
          <w:sz w:val="24"/>
          <w:szCs w:val="24"/>
        </w:rPr>
        <w:t>RAPPRESENTATA DA___________________________________________________________</w:t>
      </w:r>
    </w:p>
    <w:p>
      <w:pPr>
        <w:pStyle w:val="Normal"/>
        <w:spacing w:before="0" w:after="0"/>
        <w:jc w:val="both"/>
        <w:rPr>
          <w:rFonts w:ascii="Garamond" w:hAnsi="Garamond" w:cs="Times New Roman"/>
          <w:b/>
          <w:b/>
          <w:sz w:val="24"/>
          <w:szCs w:val="24"/>
        </w:rPr>
      </w:pPr>
      <w:r>
        <w:rPr>
          <w:rFonts w:cs="Times New Roman" w:ascii="Garamond" w:hAnsi="Garamond"/>
          <w:b/>
          <w:sz w:val="24"/>
          <w:szCs w:val="24"/>
        </w:rPr>
        <w:t>IN QUALITA’ DI________________________________________________________________</w:t>
      </w:r>
    </w:p>
    <w:p>
      <w:pPr>
        <w:pStyle w:val="Normal"/>
        <w:spacing w:before="0" w:after="0"/>
        <w:jc w:val="both"/>
        <w:rPr>
          <w:rFonts w:ascii="Garamond" w:hAnsi="Garamond" w:cs="Times New Roman"/>
          <w:b/>
          <w:b/>
          <w:sz w:val="24"/>
          <w:szCs w:val="24"/>
        </w:rPr>
      </w:pPr>
      <w:r>
        <w:rPr>
          <w:rFonts w:cs="Times New Roman" w:ascii="Garamond" w:hAnsi="Garamond"/>
          <w:b/>
          <w:sz w:val="24"/>
          <w:szCs w:val="24"/>
        </w:rPr>
      </w:r>
    </w:p>
    <w:p>
      <w:pPr>
        <w:pStyle w:val="Normal"/>
        <w:spacing w:before="0" w:after="0"/>
        <w:jc w:val="both"/>
        <w:rPr>
          <w:rFonts w:ascii="Garamond" w:hAnsi="Garamond" w:cs="Times New Roman"/>
          <w:b/>
          <w:b/>
          <w:sz w:val="24"/>
          <w:szCs w:val="24"/>
        </w:rPr>
      </w:pPr>
      <w:r>
        <w:rPr>
          <w:rFonts w:cs="Times New Roman" w:ascii="Garamond" w:hAnsi="Garamond"/>
          <w:b/>
          <w:sz w:val="24"/>
          <w:szCs w:val="24"/>
        </w:rPr>
        <w:t>VISTI</w:t>
      </w:r>
    </w:p>
    <w:p>
      <w:pPr>
        <w:pStyle w:val="ListParagraph"/>
        <w:numPr>
          <w:ilvl w:val="0"/>
          <w:numId w:val="1"/>
        </w:numPr>
        <w:spacing w:before="0" w:after="0"/>
        <w:contextualSpacing/>
        <w:jc w:val="both"/>
        <w:rPr>
          <w:rFonts w:ascii="Garamond" w:hAnsi="Garamond" w:cs="Times New Roman"/>
          <w:sz w:val="24"/>
          <w:szCs w:val="24"/>
        </w:rPr>
      </w:pPr>
      <w:r>
        <w:rPr>
          <w:rFonts w:cs="Times New Roman" w:ascii="Garamond" w:hAnsi="Garamond"/>
          <w:sz w:val="24"/>
          <w:szCs w:val="24"/>
        </w:rPr>
        <w:t>L’art. 1, comma 17, della Legge 06/11/2012 n. 190, recante “Disposizioni per la prevenzione e la repressione della corruzione e dell’illegalità nella Pubblica Amministrazione”;</w:t>
      </w:r>
    </w:p>
    <w:p>
      <w:pPr>
        <w:pStyle w:val="ListParagraph"/>
        <w:numPr>
          <w:ilvl w:val="0"/>
          <w:numId w:val="1"/>
        </w:numPr>
        <w:spacing w:before="0" w:after="0"/>
        <w:contextualSpacing/>
        <w:jc w:val="both"/>
        <w:rPr>
          <w:rFonts w:ascii="Garamond" w:hAnsi="Garamond" w:cs="Times New Roman"/>
          <w:sz w:val="24"/>
          <w:szCs w:val="24"/>
        </w:rPr>
      </w:pPr>
      <w:r>
        <w:rPr>
          <w:rFonts w:cs="Times New Roman" w:ascii="Garamond" w:hAnsi="Garamond"/>
          <w:sz w:val="24"/>
          <w:szCs w:val="24"/>
        </w:rPr>
        <w:t>Il Piano Nazionale Anticorruzione 2016 approvato dall’Autorità Nazionale Anticorruzione con Delibera n. 831 del 03/08/2016 aggiornata con delibera n. 1074 del 21/11/2018;</w:t>
      </w:r>
    </w:p>
    <w:p>
      <w:pPr>
        <w:pStyle w:val="ListParagraph"/>
        <w:numPr>
          <w:ilvl w:val="0"/>
          <w:numId w:val="1"/>
        </w:numPr>
        <w:spacing w:before="0" w:after="0"/>
        <w:contextualSpacing/>
        <w:jc w:val="both"/>
        <w:rPr>
          <w:rFonts w:ascii="Garamond" w:hAnsi="Garamond" w:cs="Times New Roman"/>
          <w:sz w:val="24"/>
          <w:szCs w:val="24"/>
        </w:rPr>
      </w:pPr>
      <w:r>
        <w:rPr>
          <w:rFonts w:cs="Times New Roman" w:ascii="Garamond" w:hAnsi="Garamond"/>
          <w:sz w:val="24"/>
          <w:szCs w:val="24"/>
        </w:rPr>
        <w:t xml:space="preserve">Il D. Lgs. 18/04/2016, n. 50 “Codice dei Contratti Pubblici” e ss.mm.ii. ; </w:t>
      </w:r>
    </w:p>
    <w:p>
      <w:pPr>
        <w:pStyle w:val="ListParagraph"/>
        <w:numPr>
          <w:ilvl w:val="0"/>
          <w:numId w:val="1"/>
        </w:numPr>
        <w:spacing w:before="0" w:after="0"/>
        <w:contextualSpacing/>
        <w:jc w:val="both"/>
        <w:rPr>
          <w:rFonts w:ascii="Garamond" w:hAnsi="Garamond" w:cs="Times New Roman"/>
          <w:sz w:val="24"/>
          <w:szCs w:val="24"/>
        </w:rPr>
      </w:pPr>
      <w:r>
        <w:rPr>
          <w:rFonts w:cs="Times New Roman" w:ascii="Garamond" w:hAnsi="Garamond"/>
          <w:sz w:val="24"/>
          <w:szCs w:val="24"/>
        </w:rPr>
        <w:t xml:space="preserve">Il Piano Triennale della Prevenzione della Corruzione 2019/2021 del Comune di Garbagnate Milanese approvato con Delibera di Giunta comunale n. 14 del 28/01/2019; </w:t>
      </w:r>
    </w:p>
    <w:p>
      <w:pPr>
        <w:pStyle w:val="ListParagraph"/>
        <w:numPr>
          <w:ilvl w:val="0"/>
          <w:numId w:val="1"/>
        </w:numPr>
        <w:spacing w:before="0" w:after="0"/>
        <w:contextualSpacing/>
        <w:jc w:val="both"/>
        <w:rPr>
          <w:rFonts w:ascii="Garamond" w:hAnsi="Garamond" w:cs="Times New Roman"/>
          <w:sz w:val="24"/>
          <w:szCs w:val="24"/>
        </w:rPr>
      </w:pPr>
      <w:r>
        <w:rPr>
          <w:rFonts w:cs="Times New Roman" w:ascii="Garamond" w:hAnsi="Garamond"/>
          <w:sz w:val="24"/>
          <w:szCs w:val="24"/>
        </w:rPr>
        <w:t xml:space="preserve">Il Decreto del Presidente della Repubblica 16/04/2013, n. 62, con il quale è stato emanato il “Regolamento recante codice di comportamento dei dipendenti pubblici, a norma dell’art. 54 del D.Lgs. 30/03/2011, n, 165 “Norme generali sull’ordinamento del lavoro alle dipendenze della Pubblica Amministrazione””; </w:t>
      </w:r>
    </w:p>
    <w:p>
      <w:pPr>
        <w:pStyle w:val="ListParagraph"/>
        <w:numPr>
          <w:ilvl w:val="0"/>
          <w:numId w:val="1"/>
        </w:numPr>
        <w:spacing w:before="0" w:after="0"/>
        <w:contextualSpacing/>
        <w:jc w:val="both"/>
        <w:rPr>
          <w:rFonts w:ascii="Garamond" w:hAnsi="Garamond" w:cs="Times New Roman"/>
          <w:sz w:val="24"/>
          <w:szCs w:val="24"/>
        </w:rPr>
      </w:pPr>
      <w:r>
        <w:rPr>
          <w:rFonts w:cs="Times New Roman" w:ascii="Garamond" w:hAnsi="Garamond"/>
          <w:sz w:val="24"/>
          <w:szCs w:val="24"/>
        </w:rPr>
        <w:t>Il Codice di Comportamento dei dipendenti del Comune di Garbagnate Milanese, adottato con Delibera di Giunta comunale n. 118 del 29/11/2021;</w:t>
      </w:r>
    </w:p>
    <w:p>
      <w:pPr>
        <w:pStyle w:val="ListParagraph"/>
        <w:spacing w:before="0" w:after="0"/>
        <w:contextualSpacing/>
        <w:jc w:val="center"/>
        <w:rPr>
          <w:rFonts w:ascii="Garamond" w:hAnsi="Garamond" w:cs="Times New Roman"/>
          <w:b/>
          <w:b/>
          <w:sz w:val="24"/>
          <w:szCs w:val="24"/>
        </w:rPr>
      </w:pPr>
      <w:r>
        <w:rPr>
          <w:rFonts w:cs="Times New Roman" w:ascii="Garamond" w:hAnsi="Garamond"/>
          <w:b/>
          <w:sz w:val="24"/>
          <w:szCs w:val="24"/>
        </w:rPr>
      </w:r>
    </w:p>
    <w:p>
      <w:pPr>
        <w:pStyle w:val="ListParagraph"/>
        <w:spacing w:before="0" w:after="0"/>
        <w:contextualSpacing/>
        <w:jc w:val="center"/>
        <w:rPr>
          <w:rFonts w:ascii="Garamond" w:hAnsi="Garamond" w:cs="Times New Roman"/>
          <w:b/>
          <w:b/>
          <w:sz w:val="24"/>
          <w:szCs w:val="24"/>
        </w:rPr>
      </w:pPr>
      <w:r>
        <w:rPr>
          <w:rFonts w:cs="Times New Roman" w:ascii="Garamond" w:hAnsi="Garamond"/>
          <w:b/>
          <w:sz w:val="24"/>
          <w:szCs w:val="24"/>
        </w:rPr>
        <w:t>IL COMUNE DI GARBAGNATE MILANESE E LA SOCIETA’ CONVENGONO</w:t>
      </w:r>
    </w:p>
    <w:p>
      <w:pPr>
        <w:pStyle w:val="ListParagraph"/>
        <w:spacing w:before="0" w:after="0"/>
        <w:contextualSpacing/>
        <w:jc w:val="center"/>
        <w:rPr>
          <w:rFonts w:ascii="Garamond" w:hAnsi="Garamond" w:cs="Times New Roman"/>
          <w:b/>
          <w:b/>
          <w:sz w:val="24"/>
          <w:szCs w:val="24"/>
        </w:rPr>
      </w:pPr>
      <w:r>
        <w:rPr>
          <w:rFonts w:cs="Times New Roman" w:ascii="Garamond" w:hAnsi="Garamond"/>
          <w:b/>
          <w:sz w:val="24"/>
          <w:szCs w:val="24"/>
        </w:rPr>
        <w:t>QUANTO SEGUE</w:t>
      </w:r>
    </w:p>
    <w:p>
      <w:pPr>
        <w:pStyle w:val="ListParagraph"/>
        <w:spacing w:before="0" w:after="0"/>
        <w:contextualSpacing/>
        <w:jc w:val="center"/>
        <w:rPr>
          <w:rFonts w:ascii="Garamond" w:hAnsi="Garamond" w:cs="Times New Roman"/>
          <w:b/>
          <w:b/>
          <w:sz w:val="24"/>
          <w:szCs w:val="24"/>
        </w:rPr>
      </w:pPr>
      <w:r>
        <w:rPr>
          <w:rFonts w:cs="Times New Roman" w:ascii="Garamond" w:hAnsi="Garamond"/>
          <w:b/>
          <w:sz w:val="24"/>
          <w:szCs w:val="24"/>
        </w:rPr>
      </w:r>
    </w:p>
    <w:p>
      <w:pPr>
        <w:pStyle w:val="ListParagraph"/>
        <w:spacing w:before="0" w:after="0"/>
        <w:contextualSpacing/>
        <w:jc w:val="center"/>
        <w:rPr>
          <w:rFonts w:ascii="Garamond" w:hAnsi="Garamond" w:cs="Times New Roman"/>
          <w:b/>
          <w:b/>
          <w:sz w:val="24"/>
          <w:szCs w:val="24"/>
        </w:rPr>
      </w:pPr>
      <w:r>
        <w:rPr>
          <w:rFonts w:cs="Times New Roman" w:ascii="Garamond" w:hAnsi="Garamond"/>
          <w:b/>
          <w:sz w:val="24"/>
          <w:szCs w:val="24"/>
        </w:rPr>
        <w:t>Articolo 1</w:t>
      </w:r>
    </w:p>
    <w:p>
      <w:pPr>
        <w:pStyle w:val="ListParagraph"/>
        <w:spacing w:before="0" w:after="0"/>
        <w:contextualSpacing/>
        <w:jc w:val="center"/>
        <w:rPr>
          <w:rFonts w:ascii="Garamond" w:hAnsi="Garamond" w:cs="Times New Roman"/>
          <w:b/>
          <w:b/>
          <w:sz w:val="24"/>
          <w:szCs w:val="24"/>
        </w:rPr>
      </w:pPr>
      <w:r>
        <w:rPr>
          <w:rFonts w:cs="Times New Roman" w:ascii="Garamond" w:hAnsi="Garamond"/>
          <w:b/>
          <w:sz w:val="24"/>
          <w:szCs w:val="24"/>
        </w:rPr>
        <w:t>Ambito di applicazione e finalità</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1. Il presente Patto va applicato in tutte le procedure di gara sopra e sotto soglia comunitaria.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Nello specifico, il Comune di Garbagnate Milanese si impegna a prevedere l’obbligo di sottoscrizione del presente Patto di Integrità nell’ambito di tutte le sue procedure d’appalto finalizzate all’affidamento di lavori, servizi e forniture di importi </w:t>
      </w:r>
      <w:r>
        <w:rPr>
          <w:rFonts w:cs="Times New Roman" w:ascii="Garamond" w:hAnsi="Garamond"/>
          <w:b/>
          <w:sz w:val="24"/>
          <w:szCs w:val="24"/>
        </w:rPr>
        <w:t>pari e superiori a 5.000,00 Euro</w:t>
      </w:r>
      <w:r>
        <w:rPr>
          <w:rFonts w:cs="Times New Roman" w:ascii="Garamond" w:hAnsi="Garamond"/>
          <w:sz w:val="24"/>
          <w:szCs w:val="24"/>
        </w:rPr>
        <w:t xml:space="preserve">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(soglia al di sopra della quale è fatto obbligo alla Pubblica Amministrazione di ricorrere al mercato elettronico secondo art. 1, comma 450 della Legge n. 296/2006 così come modificata dall’art. 1, comma 450 Legge 145/2018 ). </w:t>
      </w:r>
    </w:p>
    <w:p>
      <w:pPr>
        <w:pStyle w:val="Normal"/>
        <w:spacing w:before="0" w:after="0"/>
        <w:jc w:val="both"/>
        <w:rPr>
          <w:rFonts w:ascii="Garamond" w:hAnsi="Garamond" w:cs="Times New Roman"/>
          <w:sz w:val="24"/>
          <w:szCs w:val="24"/>
        </w:rPr>
      </w:pPr>
      <w:r>
        <w:rPr>
          <w:rFonts w:cs="Times New Roman" w:ascii="Garamond" w:hAnsi="Garamond"/>
          <w:sz w:val="24"/>
          <w:szCs w:val="24"/>
        </w:rPr>
        <w:t>2. Il Patto di Integrità rappresenta una misura di prevenzione nei confronti di pratiche corruttive, concussive o comunque tendenti ad inficiare il corretto svolgimento dell’azione amministrativa nell’ambito dei pubblici appalti banditi dal Comune di Garbagnate Milanese.</w:t>
      </w:r>
    </w:p>
    <w:p>
      <w:pPr>
        <w:pStyle w:val="Normal"/>
        <w:spacing w:before="0" w:after="0"/>
        <w:jc w:val="both"/>
        <w:rPr>
          <w:rFonts w:ascii="Garamond" w:hAnsi="Garamond" w:cs="Times New Roman"/>
          <w:sz w:val="24"/>
          <w:szCs w:val="24"/>
        </w:rPr>
      </w:pPr>
      <w:r>
        <w:rPr>
          <w:rFonts w:cs="Times New Roman" w:ascii="Garamond" w:hAnsi="Garamond"/>
          <w:sz w:val="24"/>
          <w:szCs w:val="24"/>
        </w:rPr>
        <w:t>3. Il Patto disciplina e regola i comportamenti degli operatori economici che prendono parte alle procedure di affidamento e gestione degli appalti di lavori, servizi e forniture, nonché del personale appartenente all’Amministrazione.</w:t>
      </w:r>
    </w:p>
    <w:p>
      <w:pPr>
        <w:pStyle w:val="Normal"/>
        <w:spacing w:before="0" w:after="0"/>
        <w:jc w:val="both"/>
        <w:rPr>
          <w:rFonts w:ascii="Garamond" w:hAnsi="Garamond" w:cs="Times New Roman"/>
          <w:sz w:val="24"/>
          <w:szCs w:val="24"/>
        </w:rPr>
      </w:pPr>
      <w:r>
        <w:rPr>
          <w:rFonts w:cs="Times New Roman" w:ascii="Garamond" w:hAnsi="Garamond"/>
          <w:sz w:val="24"/>
          <w:szCs w:val="24"/>
        </w:rPr>
        <w:t>4. Nel Patto sono stabilite reciproche e formali obbligazioni tra il Comune di Garbagnate Milanese  e la Società partecipante alla procedura di gara ed eventualmente aggiudicataria della gara medesima, affinchè i propri comportamenti siano improntati all’osservanza dei principi di lealtà, trasparenza e correttezza in tutte le fasi dell’appalto, dalla partecipazione all’esecuzione contrattuale.</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5. </w:t>
      </w:r>
      <w:r>
        <w:rPr>
          <w:rFonts w:cs="Times New Roman" w:ascii="Garamond" w:hAnsi="Garamond"/>
          <w:b/>
          <w:sz w:val="24"/>
          <w:szCs w:val="24"/>
        </w:rPr>
        <w:t>Il</w:t>
      </w:r>
      <w:r>
        <w:rPr>
          <w:rFonts w:cs="Times New Roman" w:ascii="Garamond" w:hAnsi="Garamond"/>
          <w:sz w:val="24"/>
          <w:szCs w:val="24"/>
        </w:rPr>
        <w:t xml:space="preserve"> </w:t>
      </w:r>
      <w:r>
        <w:rPr>
          <w:rFonts w:cs="Times New Roman" w:ascii="Garamond" w:hAnsi="Garamond"/>
          <w:b/>
          <w:sz w:val="24"/>
          <w:szCs w:val="24"/>
        </w:rPr>
        <w:t>presente Patto va obbligatoriamente sottoscritto dal legale rappresentante della Società  per accettazione incondizionata ed integrale delle sue prescrizioni</w:t>
      </w:r>
      <w:r>
        <w:rPr>
          <w:rFonts w:cs="Times New Roman" w:ascii="Garamond" w:hAnsi="Garamond"/>
          <w:sz w:val="24"/>
          <w:szCs w:val="24"/>
        </w:rPr>
        <w:t>. Il Patto sottoscritto andrà, quindi,  presentato dalla Società, a pena di esclusione, nei tempi e nelle modalità previste dalla documentazione di gara.</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Nel caso di Consorzi o RTI, il Patto va sottoscritto dal legale rappresentante del Consorzio nonché di ciascuna delle Società consorziate o raggruppate esecutrici dell’appalto.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Nel caso di ricorso all’avvalimento, il Patto va sottoscritto anche dal legale rappresentante della Società e/o Società ausiliaria/e.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Nel caso di subappalto, il Patto va sottoscritto dal legale rappresentante del soggetto/soggetti affidatario/i del subappalto medesimo.  A tal proposito, si sottolinea che il Patto va sottoscritto anche dal legale rappresentante del/i soggetto/i affidatario/i di qualsiasi contratto avente oggetto attività ovunque espletate che richiedono l’impiego di manodopera, quali forniture con posa in opera e noli a caldo, se singolarmente di importo superiore al 2 per cento dell’importo delle prestazioni affidate o di importo superiore a 100.000 Euro e qualora l’incidenza del costo della manodopera e del personale sia superiore al 50 per cento dell’importo del contratto affidato.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Tale casistica configura, infatti, a tutti gli effetti “subappalto” secondo quanto previsto dall’art. 105, comma 2, D.Lgs. 50/2016 “Codice dei Contratti Pubblici”.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6. In caso di aggiudicazione della gara il presente Patto verrà espressamente richiamato nel contratto, così da formarne parte integrante e sostanziale. </w:t>
      </w:r>
    </w:p>
    <w:p>
      <w:pPr>
        <w:pStyle w:val="Normal"/>
        <w:spacing w:before="0" w:after="0"/>
        <w:jc w:val="center"/>
        <w:rPr>
          <w:rFonts w:ascii="Garamond" w:hAnsi="Garamond" w:cs="Times New Roman"/>
          <w:b/>
          <w:b/>
          <w:sz w:val="24"/>
          <w:szCs w:val="24"/>
        </w:rPr>
      </w:pPr>
      <w:r>
        <w:rPr>
          <w:rFonts w:cs="Times New Roman" w:ascii="Garamond" w:hAnsi="Garamond"/>
          <w:b/>
          <w:sz w:val="24"/>
          <w:szCs w:val="24"/>
        </w:rPr>
      </w:r>
    </w:p>
    <w:p>
      <w:pPr>
        <w:pStyle w:val="Normal"/>
        <w:spacing w:before="0" w:after="0"/>
        <w:jc w:val="center"/>
        <w:rPr>
          <w:rFonts w:ascii="Garamond" w:hAnsi="Garamond" w:cs="Times New Roman"/>
          <w:b/>
          <w:b/>
          <w:sz w:val="24"/>
          <w:szCs w:val="24"/>
        </w:rPr>
      </w:pPr>
      <w:r>
        <w:rPr>
          <w:rFonts w:cs="Times New Roman" w:ascii="Garamond" w:hAnsi="Garamond"/>
          <w:b/>
          <w:sz w:val="24"/>
          <w:szCs w:val="24"/>
        </w:rPr>
        <w:t>Articolo 2</w:t>
      </w:r>
    </w:p>
    <w:p>
      <w:pPr>
        <w:pStyle w:val="Normal"/>
        <w:spacing w:before="0" w:after="0"/>
        <w:jc w:val="center"/>
        <w:rPr>
          <w:rFonts w:ascii="Garamond" w:hAnsi="Garamond" w:cs="Times New Roman"/>
          <w:b/>
          <w:b/>
          <w:sz w:val="24"/>
          <w:szCs w:val="24"/>
        </w:rPr>
      </w:pPr>
      <w:r>
        <w:rPr>
          <w:rFonts w:cs="Times New Roman" w:ascii="Garamond" w:hAnsi="Garamond"/>
          <w:b/>
          <w:sz w:val="24"/>
          <w:szCs w:val="24"/>
        </w:rPr>
        <w:t>Obblighi della Società</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1. La Società conforma la propria condotta ai principi di lealtà, trasparenza e correttezza.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2. La Società  si impegna a non offrire al personale del Comune di Garbagnate Milanese o a terzi  somme di denaro, utilità, vantaggi, benefici o qualsiasi altra ricompensa, sia direttamente che indirettamente tramite intermediari, ai fini dell’aggiudicazione della gara o allo scopo di distorcerne il corretto svolgimento nonché ai fini dell’assegnazione del contratto o allo scopo di turbarne la corretta e regolare esecuzione.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3. La Società, salvi ed impregiudicati gli obblighi legali di denuncia alla competente Autorità Giudiziaria, segnala tempestivamente al Comune di Garbagnate Milanese qualsiasi fatto o circostanza di cui sia a conoscenza, sia esso anomalo, corruttivo o costituente altra fattispecie di illecito ovvero suscettibile di generare turbativa, irregolarità o distorsione nelle fasi di svolgimento del procedimento di gara.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La sottoscritta Società si impegna, inoltre, a segnalare al Comune di Garbagnate Milanese ogni illecita richiesta di denaro, prestazione o altra utilità, ovvero offerta di protezione, che venga avanzata nel corso dell’esecuzione dell’appalto nei confronti di un proprio rappresentante, agente o dipendente. Analogo obbligo dovrà essere assunto da ogni altro soggetto che intervenga, a qualunque titolo, nell’esecuzione dell’appalto.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4. Il legale rappresentante della Società informa prontamente e puntualmente tutto il personale di cui si avvale, circa il presente Patto e gli obblighi in esso contenuti e vigila scrupolosamente sulla loro osservanza.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5. Il legale rappresentante della Società segnala, inoltre, eventuali situazioni di conflitto di interesse, di cui sia a conoscenza, rispetto al personale del Comune di Garbagnate Milanese. </w:t>
      </w:r>
    </w:p>
    <w:p>
      <w:pPr>
        <w:pStyle w:val="Normal"/>
        <w:spacing w:before="0" w:after="0"/>
        <w:jc w:val="both"/>
        <w:rPr>
          <w:rFonts w:ascii="Garamond" w:hAnsi="Garamond" w:cs="Times New Roman"/>
          <w:sz w:val="24"/>
          <w:szCs w:val="24"/>
        </w:rPr>
      </w:pPr>
      <w:r>
        <w:rPr>
          <w:rFonts w:cs="Times New Roman" w:ascii="Garamond" w:hAnsi="Garamond"/>
          <w:sz w:val="24"/>
          <w:szCs w:val="24"/>
        </w:rPr>
        <w:t>6. Il legale rappresentante della Società dichiara, altresì:</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 di non aver in alcun modo influenzato il procedimento amministrativo diretto a stabilire il contenuto del bando di gara e della documentazione tecnica e normativa ad esso allegata, al fine di condizionare la determinazione del prezzo posto a base d’asta e criteri di scelta del contraente, ivi compresi i requisiti di ordine generale, tecnici, professionali, finanziari richiesti per la partecipazione, e i requisiti tecnici del bene, servizio, opera oggetto dell’appalto; </w:t>
      </w:r>
    </w:p>
    <w:p>
      <w:pPr>
        <w:pStyle w:val="Normal"/>
        <w:spacing w:before="0" w:after="0"/>
        <w:jc w:val="both"/>
        <w:rPr>
          <w:rFonts w:ascii="Garamond" w:hAnsi="Garamond" w:cs="Times New Roman"/>
          <w:sz w:val="24"/>
          <w:szCs w:val="24"/>
        </w:rPr>
      </w:pPr>
      <w:r>
        <w:rPr>
          <w:rFonts w:cs="Times New Roman" w:ascii="Garamond" w:hAnsi="Garamond"/>
          <w:sz w:val="24"/>
          <w:szCs w:val="24"/>
        </w:rPr>
        <w:t>- di non trovarsi in alcuna situazione di controllo e/o di collegamento ( formale e/o sostanziale ) di cui all’art. 2359 c.c. con altre società partecipanti alla procedura;</w:t>
      </w:r>
    </w:p>
    <w:p>
      <w:pPr>
        <w:pStyle w:val="Normal"/>
        <w:spacing w:before="0" w:after="0"/>
        <w:jc w:val="both"/>
        <w:rPr>
          <w:rFonts w:ascii="Garamond" w:hAnsi="Garamond" w:cs="Times New Roman"/>
          <w:sz w:val="24"/>
          <w:szCs w:val="24"/>
        </w:rPr>
      </w:pPr>
      <w:r>
        <w:rPr>
          <w:rFonts w:cs="Times New Roman" w:ascii="Garamond" w:hAnsi="Garamond"/>
          <w:sz w:val="24"/>
          <w:szCs w:val="24"/>
        </w:rPr>
        <w:t>- di non essersi accordato e di non accordarsi in futuro con altri partecipanti alla gara per limitare la libera concorrenza;</w:t>
      </w:r>
    </w:p>
    <w:p>
      <w:pPr>
        <w:pStyle w:val="Normal"/>
        <w:spacing w:before="0" w:after="0"/>
        <w:jc w:val="both"/>
        <w:rPr>
          <w:rFonts w:ascii="Garamond" w:hAnsi="Garamond" w:cs="Times New Roman"/>
          <w:sz w:val="24"/>
          <w:szCs w:val="24"/>
        </w:rPr>
      </w:pPr>
      <w:r>
        <w:rPr>
          <w:rFonts w:cs="Times New Roman" w:ascii="Garamond" w:hAnsi="Garamond"/>
          <w:sz w:val="24"/>
          <w:szCs w:val="24"/>
        </w:rPr>
        <w:t>- di non trovarsi in qualsivoglia situazione ritenuta incompatibile con la partecipazione alle gare dal Codice degli Appalti, dal Codice Civile ovvero da qualsivoglia altra disposizione normativa vigente;</w:t>
      </w:r>
    </w:p>
    <w:p>
      <w:pPr>
        <w:pStyle w:val="Normal"/>
        <w:spacing w:before="0" w:after="0"/>
        <w:jc w:val="both"/>
        <w:rPr>
          <w:rFonts w:ascii="Garamond" w:hAnsi="Garamond" w:cs="Times New Roman"/>
          <w:sz w:val="24"/>
          <w:szCs w:val="24"/>
        </w:rPr>
      </w:pPr>
      <w:r>
        <w:rPr>
          <w:rFonts w:cs="Times New Roman" w:ascii="Garamond" w:hAnsi="Garamond"/>
          <w:sz w:val="24"/>
          <w:szCs w:val="24"/>
        </w:rPr>
        <w:t>- di non aver concluso contratti di lavoro subordinato o autonomo e comunque di non aver attribuito incarichi ad ex dipendenti del Comune di Garbagnate Milanese, che, hanno esercitato, negli ultimi tre anni di servizio, poteri autoritativi o negoziali per conto dello stesso, per il triennio successivo alla cessazione del rapporto di pubblico impiego, ai sensi dell’art. 53, comma 16ter D.Lgs. 165/2001 ( come integrato dall’art. 21 D.Lgs 39/2013 ).</w:t>
      </w:r>
    </w:p>
    <w:p>
      <w:pPr>
        <w:pStyle w:val="Normal"/>
        <w:spacing w:before="0" w:after="0"/>
        <w:jc w:val="both"/>
        <w:rPr>
          <w:rFonts w:ascii="Garamond" w:hAnsi="Garamond" w:cs="Times New Roman"/>
          <w:sz w:val="24"/>
          <w:szCs w:val="24"/>
        </w:rPr>
      </w:pPr>
      <w:r>
        <w:rPr>
          <w:rFonts w:cs="Times New Roman" w:ascii="Garamond" w:hAnsi="Garamond"/>
          <w:sz w:val="24"/>
          <w:szCs w:val="24"/>
        </w:rPr>
      </w:r>
    </w:p>
    <w:p>
      <w:pPr>
        <w:pStyle w:val="Normal"/>
        <w:spacing w:before="0" w:after="0"/>
        <w:jc w:val="center"/>
        <w:rPr>
          <w:rFonts w:ascii="Garamond" w:hAnsi="Garamond" w:cs="Times New Roman"/>
          <w:b/>
          <w:b/>
          <w:sz w:val="24"/>
          <w:szCs w:val="24"/>
        </w:rPr>
      </w:pPr>
      <w:r>
        <w:rPr>
          <w:rFonts w:cs="Times New Roman" w:ascii="Garamond" w:hAnsi="Garamond"/>
          <w:b/>
          <w:sz w:val="24"/>
          <w:szCs w:val="24"/>
        </w:rPr>
        <w:t>Articolo 3</w:t>
      </w:r>
    </w:p>
    <w:p>
      <w:pPr>
        <w:pStyle w:val="Normal"/>
        <w:spacing w:before="0" w:after="0"/>
        <w:jc w:val="center"/>
        <w:rPr>
          <w:rFonts w:ascii="Garamond" w:hAnsi="Garamond" w:cs="Times New Roman"/>
          <w:b/>
          <w:b/>
          <w:sz w:val="24"/>
          <w:szCs w:val="24"/>
        </w:rPr>
      </w:pPr>
      <w:r>
        <w:rPr>
          <w:rFonts w:cs="Times New Roman" w:ascii="Garamond" w:hAnsi="Garamond"/>
          <w:b/>
          <w:sz w:val="24"/>
          <w:szCs w:val="24"/>
        </w:rPr>
        <w:t xml:space="preserve"> </w:t>
      </w:r>
      <w:r>
        <w:rPr>
          <w:rFonts w:cs="Times New Roman" w:ascii="Garamond" w:hAnsi="Garamond"/>
          <w:b/>
          <w:sz w:val="24"/>
          <w:szCs w:val="24"/>
        </w:rPr>
        <w:t xml:space="preserve">Obblighi dell’Amministrazione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1. Il Comune di Garbagnate Milanese conforma la propria condotta ai principi di lealtà, di correttezza e di trasparenza.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2. Il Comune di Garbagnate Milanese informa il proprio personale e tutti i soggetti in esso operanti, a qualsiasi titolo coinvolti nella procedura di gara sopra indicata e nelle fasi di vigilanza, controllo e gestione dell’esecuzione del relativo contratto, circa il presente Patto d’Integrità e gli obblighi in esso contenuti, vigilando sulla loro osservanza.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3. Il Comune di Garbagnate Milanese si impegna a vigilare sulla puntuale osservanza del Patto da parte dei propri dipendenti ed attiverà le procedure di legge nei confronti del personale che non conformi il proprio operato ai principi richiamati al comma primo, ed alle disposizioni contenute nel codice di comportamento dei dipendenti pubblici di cui al D.P.R. 16 aprile 2013, n. 62 e nel codice di comportamento dei dipendenti del Comune di Garbagnate Milanese.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4. Eventuali fenomeni corruttivi o altre fattispecie di illecito, fermo restando gli obblighi di denuncia agli Organi competenti, vanno, altresì, segnalati al Responsabile della prevenzione della corruzione del Comune di Garbagnate Milanese.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5. Ai sensi dell’art. 1, comma 17 Legge 190/2012, il Comune di Garbagnate Milanese si impegna a prevedere nei propri avvisi, bandi di gara o lettere di invito che la mancata sottoscrizione e presentazione del Patto di Integrità è causa di esclusione dalla gara, fatto salvo l’esperimento del soccorso istruttorio. </w:t>
      </w:r>
    </w:p>
    <w:p>
      <w:pPr>
        <w:pStyle w:val="Normal"/>
        <w:spacing w:before="0" w:after="0"/>
        <w:jc w:val="both"/>
        <w:rPr>
          <w:rFonts w:ascii="Garamond" w:hAnsi="Garamond" w:cs="Times New Roman"/>
          <w:sz w:val="24"/>
          <w:szCs w:val="24"/>
        </w:rPr>
      </w:pPr>
      <w:r>
        <w:rPr>
          <w:rFonts w:cs="Times New Roman" w:ascii="Garamond" w:hAnsi="Garamond"/>
          <w:sz w:val="24"/>
          <w:szCs w:val="24"/>
        </w:rPr>
      </w:r>
    </w:p>
    <w:p>
      <w:pPr>
        <w:pStyle w:val="Normal"/>
        <w:spacing w:before="0" w:after="0"/>
        <w:jc w:val="center"/>
        <w:rPr>
          <w:rFonts w:ascii="Garamond" w:hAnsi="Garamond" w:cs="Times New Roman"/>
          <w:b/>
          <w:b/>
          <w:sz w:val="24"/>
          <w:szCs w:val="24"/>
        </w:rPr>
      </w:pPr>
      <w:r>
        <w:rPr>
          <w:rFonts w:cs="Times New Roman" w:ascii="Garamond" w:hAnsi="Garamond"/>
          <w:b/>
          <w:sz w:val="24"/>
          <w:szCs w:val="24"/>
        </w:rPr>
        <w:t>Articolo 4</w:t>
      </w:r>
    </w:p>
    <w:p>
      <w:pPr>
        <w:pStyle w:val="Normal"/>
        <w:spacing w:before="0" w:after="0"/>
        <w:jc w:val="center"/>
        <w:rPr>
          <w:rFonts w:ascii="Garamond" w:hAnsi="Garamond" w:cs="Times New Roman"/>
          <w:b/>
          <w:b/>
          <w:sz w:val="24"/>
          <w:szCs w:val="24"/>
        </w:rPr>
      </w:pPr>
      <w:r>
        <w:rPr>
          <w:rFonts w:cs="Times New Roman" w:ascii="Garamond" w:hAnsi="Garamond"/>
          <w:b/>
          <w:sz w:val="24"/>
          <w:szCs w:val="24"/>
        </w:rPr>
        <w:t xml:space="preserve"> </w:t>
      </w:r>
      <w:r>
        <w:rPr>
          <w:rFonts w:cs="Times New Roman" w:ascii="Garamond" w:hAnsi="Garamond"/>
          <w:b/>
          <w:sz w:val="24"/>
          <w:szCs w:val="24"/>
        </w:rPr>
        <w:t xml:space="preserve">Sanzioni </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1. L’accertamento del mancato rispetto da parte della Società delle prescrizioni indicate all’art. 2 del presente Patto potrà comportare, oltre alla segnalazione agli Organi/Autorità competenti, l’applicazione, previa contestazione scritta, delle seguenti sanzioni, fatte salve le responsabilità comunque previste dalla legge: </w:t>
      </w:r>
    </w:p>
    <w:p>
      <w:pPr>
        <w:pStyle w:val="Normal"/>
        <w:spacing w:before="0" w:after="0"/>
        <w:jc w:val="both"/>
        <w:rPr>
          <w:rFonts w:ascii="Garamond" w:hAnsi="Garamond" w:cs="Times New Roman"/>
          <w:sz w:val="24"/>
          <w:szCs w:val="24"/>
        </w:rPr>
      </w:pPr>
      <w:r>
        <w:rPr>
          <w:rFonts w:cs="Times New Roman" w:ascii="Garamond" w:hAnsi="Garamond"/>
          <w:sz w:val="24"/>
          <w:szCs w:val="24"/>
        </w:rPr>
        <w:t>- esclusione dalla procedura di affidamento ed escussione della cauzione provvisoria, se la violazione è accertata nella fase precedente all’aggiudicazione dell’appalto;</w:t>
      </w:r>
    </w:p>
    <w:p>
      <w:pPr>
        <w:pStyle w:val="Normal"/>
        <w:spacing w:before="0" w:after="0"/>
        <w:jc w:val="both"/>
        <w:rPr>
          <w:rFonts w:ascii="Garamond" w:hAnsi="Garamond" w:cs="Times New Roman"/>
          <w:sz w:val="24"/>
          <w:szCs w:val="24"/>
        </w:rPr>
      </w:pPr>
      <w:r>
        <w:rPr>
          <w:rFonts w:cs="Times New Roman" w:ascii="Garamond" w:hAnsi="Garamond"/>
          <w:sz w:val="24"/>
          <w:szCs w:val="24"/>
        </w:rPr>
        <w:t>- revoca dell’aggiudicazione ed escussione della cauzione se la violazione è accerta nella fase successiva all’aggiudicazione dell’appalto;</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 risoluzione del contratto ed escussione della cauzione definitiva a garanzia dell’adempimento del contratto, se la violazione è accertata nella fase di esecuzione dell’appalto. </w:t>
      </w:r>
    </w:p>
    <w:p>
      <w:pPr>
        <w:pStyle w:val="Normal"/>
        <w:spacing w:before="0" w:after="0"/>
        <w:jc w:val="center"/>
        <w:rPr>
          <w:rFonts w:ascii="Garamond" w:hAnsi="Garamond" w:cs="Times New Roman"/>
          <w:b/>
          <w:b/>
          <w:sz w:val="24"/>
          <w:szCs w:val="24"/>
        </w:rPr>
      </w:pPr>
      <w:r>
        <w:rPr>
          <w:rFonts w:cs="Times New Roman" w:ascii="Garamond" w:hAnsi="Garamond"/>
          <w:b/>
          <w:sz w:val="24"/>
          <w:szCs w:val="24"/>
        </w:rPr>
      </w:r>
    </w:p>
    <w:p>
      <w:pPr>
        <w:pStyle w:val="Normal"/>
        <w:spacing w:before="0" w:after="0"/>
        <w:jc w:val="center"/>
        <w:rPr>
          <w:rFonts w:ascii="Garamond" w:hAnsi="Garamond" w:cs="Times New Roman"/>
          <w:b/>
          <w:b/>
          <w:sz w:val="24"/>
          <w:szCs w:val="24"/>
        </w:rPr>
      </w:pPr>
      <w:r>
        <w:rPr>
          <w:rFonts w:cs="Times New Roman" w:ascii="Garamond" w:hAnsi="Garamond"/>
          <w:b/>
          <w:sz w:val="24"/>
          <w:szCs w:val="24"/>
        </w:rPr>
        <w:t>Articolo 5</w:t>
      </w:r>
    </w:p>
    <w:p>
      <w:pPr>
        <w:pStyle w:val="Normal"/>
        <w:spacing w:before="0" w:after="0"/>
        <w:jc w:val="center"/>
        <w:rPr>
          <w:rFonts w:ascii="Garamond" w:hAnsi="Garamond" w:cs="Times New Roman"/>
          <w:b/>
          <w:b/>
          <w:sz w:val="24"/>
          <w:szCs w:val="24"/>
        </w:rPr>
      </w:pPr>
      <w:r>
        <w:rPr>
          <w:rFonts w:cs="Times New Roman" w:ascii="Garamond" w:hAnsi="Garamond"/>
          <w:b/>
          <w:sz w:val="24"/>
          <w:szCs w:val="24"/>
        </w:rPr>
        <w:t>Controversie</w:t>
      </w:r>
    </w:p>
    <w:p>
      <w:pPr>
        <w:pStyle w:val="Normal"/>
        <w:spacing w:before="0" w:after="0"/>
        <w:jc w:val="both"/>
        <w:rPr>
          <w:rFonts w:ascii="Garamond" w:hAnsi="Garamond" w:cs="Times New Roman"/>
          <w:sz w:val="24"/>
          <w:szCs w:val="24"/>
        </w:rPr>
      </w:pPr>
      <w:r>
        <w:rPr>
          <w:rFonts w:cs="Times New Roman" w:ascii="Garamond" w:hAnsi="Garamond"/>
          <w:sz w:val="24"/>
          <w:szCs w:val="24"/>
        </w:rPr>
        <w:t xml:space="preserve">Ogni controversia relativa all’interpretazione e all’esecuzione del presente Patto di Integrità sarà risolta dall’Autorità Giudiziaria competente, individuata a tal fine nel Foro di Milano. </w:t>
      </w:r>
    </w:p>
    <w:p>
      <w:pPr>
        <w:pStyle w:val="Normal"/>
        <w:spacing w:before="0" w:after="0"/>
        <w:jc w:val="both"/>
        <w:rPr>
          <w:rFonts w:ascii="Garamond" w:hAnsi="Garamond" w:cs="Times New Roman"/>
          <w:sz w:val="24"/>
          <w:szCs w:val="24"/>
        </w:rPr>
      </w:pPr>
      <w:r>
        <w:rPr>
          <w:rFonts w:cs="Times New Roman" w:ascii="Garamond" w:hAnsi="Garamond"/>
          <w:sz w:val="24"/>
          <w:szCs w:val="24"/>
        </w:rPr>
      </w:r>
    </w:p>
    <w:p>
      <w:pPr>
        <w:pStyle w:val="Normal"/>
        <w:spacing w:before="0" w:after="0"/>
        <w:jc w:val="both"/>
        <w:rPr>
          <w:rFonts w:ascii="Garamond" w:hAnsi="Garamond" w:cs="Times New Roman"/>
          <w:sz w:val="24"/>
          <w:szCs w:val="24"/>
        </w:rPr>
      </w:pPr>
      <w:r>
        <w:rPr>
          <w:rFonts w:cs="Times New Roman" w:ascii="Garamond" w:hAnsi="Garamond"/>
          <w:sz w:val="24"/>
          <w:szCs w:val="24"/>
          <w:highlight w:val="yellow"/>
        </w:rPr>
        <w:t>Garbagnate Milanese,</w:t>
      </w:r>
      <w:r>
        <w:rPr>
          <w:rFonts w:cs="Times New Roman" w:ascii="Garamond" w:hAnsi="Garamond"/>
          <w:sz w:val="24"/>
          <w:szCs w:val="24"/>
        </w:rPr>
        <w:t xml:space="preserve"> </w:t>
      </w:r>
    </w:p>
    <w:p>
      <w:pPr>
        <w:pStyle w:val="Normal"/>
        <w:tabs>
          <w:tab w:val="clear" w:pos="708"/>
          <w:tab w:val="left" w:pos="4280" w:leader="none"/>
        </w:tabs>
        <w:spacing w:before="0" w:after="0"/>
        <w:jc w:val="both"/>
        <w:rPr>
          <w:rFonts w:ascii="Garamond" w:hAnsi="Garamond" w:cs="Times New Roman"/>
          <w:sz w:val="24"/>
          <w:szCs w:val="24"/>
        </w:rPr>
      </w:pPr>
      <w:r>
        <w:rPr>
          <w:rFonts w:cs="Times New Roman" w:ascii="Garamond" w:hAnsi="Garamond"/>
          <w:sz w:val="24"/>
          <w:szCs w:val="24"/>
        </w:rPr>
        <w:tab/>
      </w:r>
    </w:p>
    <w:p>
      <w:pPr>
        <w:pStyle w:val="Normal"/>
        <w:spacing w:before="0" w:after="0"/>
        <w:jc w:val="both"/>
        <w:rPr>
          <w:rFonts w:ascii="Garamond" w:hAnsi="Garamond" w:cs="Times New Roman"/>
          <w:sz w:val="24"/>
          <w:szCs w:val="24"/>
        </w:rPr>
      </w:pPr>
      <w:r>
        <w:rPr>
          <w:rFonts w:cs="Times New Roman" w:ascii="Garamond" w:hAnsi="Garamond"/>
          <w:sz w:val="24"/>
          <w:szCs w:val="24"/>
        </w:rPr>
      </w:r>
    </w:p>
    <w:p>
      <w:pPr>
        <w:pStyle w:val="Normal"/>
        <w:spacing w:before="0" w:after="0"/>
        <w:jc w:val="both"/>
        <w:rPr>
          <w:rFonts w:ascii="Garamond" w:hAnsi="Garamond" w:cs="Times New Roman"/>
          <w:sz w:val="24"/>
          <w:szCs w:val="24"/>
        </w:rPr>
      </w:pPr>
      <w:r>
        <w:rPr>
          <w:rFonts w:cs="Times New Roman" w:ascii="Garamond" w:hAnsi="Garamond"/>
          <w:sz w:val="24"/>
          <w:szCs w:val="24"/>
        </w:rPr>
        <w:t>Per il Comune di Garbagnate Milanese                                Per la Società/Impresa/Consorzio/</w:t>
      </w:r>
    </w:p>
    <w:p>
      <w:pPr>
        <w:pStyle w:val="Normal"/>
        <w:spacing w:before="0" w:after="0"/>
        <w:ind w:left="5664" w:hanging="0"/>
        <w:jc w:val="both"/>
        <w:rPr>
          <w:rFonts w:ascii="Garamond" w:hAnsi="Garamond" w:cs="Times New Roman"/>
          <w:sz w:val="24"/>
          <w:szCs w:val="24"/>
        </w:rPr>
      </w:pPr>
      <w:r>
        <w:rPr>
          <w:rFonts w:cs="Times New Roman" w:ascii="Garamond" w:hAnsi="Garamond"/>
          <w:sz w:val="24"/>
          <w:szCs w:val="24"/>
        </w:rPr>
        <w:t>Raggruppamento temporaneo di imprese</w:t>
      </w:r>
    </w:p>
    <w:p>
      <w:pPr>
        <w:pStyle w:val="Normal"/>
        <w:spacing w:before="0" w:after="0"/>
        <w:ind w:left="4956" w:firstLine="708"/>
        <w:jc w:val="both"/>
        <w:rPr>
          <w:rFonts w:ascii="Garamond" w:hAnsi="Garamond" w:cs="Times New Roman"/>
          <w:sz w:val="24"/>
          <w:szCs w:val="24"/>
        </w:rPr>
      </w:pPr>
      <w:r>
        <w:rPr>
          <w:rFonts w:cs="Times New Roman" w:ascii="Garamond" w:hAnsi="Garamond"/>
          <w:sz w:val="24"/>
          <w:szCs w:val="24"/>
        </w:rPr>
        <w:t>Il Legale Rappresentante</w:t>
      </w:r>
    </w:p>
    <w:sectPr>
      <w:footerReference w:type="default" r:id="rId3"/>
      <w:type w:val="nextPage"/>
      <w:pgSz w:w="11906" w:h="16838"/>
      <w:pgMar w:left="1134" w:right="1134"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Symbol">
    <w:charset w:val="00"/>
    <w:family w:val="roman"/>
    <w:pitch w:val="variable"/>
  </w:font>
  <w:font w:name="Consolas">
    <w:charset w:val="00"/>
    <w:family w:val="roman"/>
    <w:pitch w:val="variable"/>
  </w:font>
  <w:font w:name="Liberation Sans">
    <w:altName w:val="Arial"/>
    <w:charset w:val="00"/>
    <w:family w:val="roman"/>
    <w:pitch w:val="variable"/>
  </w:font>
  <w:font w:name="Book-Antiqua">
    <w:altName w:val="Bold"/>
    <w:charset w:val="00"/>
    <w:family w:val="roman"/>
    <w:pitch w:val="variable"/>
  </w:font>
  <w:font w:name="Century Gothic">
    <w:charset w:val="00"/>
    <w:family w:val="roman"/>
    <w:pitch w:val="variable"/>
  </w:font>
  <w:font w:name="Arial">
    <w:charset w:val="00"/>
    <w:family w:val="roman"/>
    <w:pitch w:val="variable"/>
  </w:font>
  <w:font w:name="Garamond">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Garamond" w:hAnsi="Garamond"/>
        <w:sz w:val="24"/>
        <w:szCs w:val="24"/>
      </w:rPr>
    </w:pPr>
    <w:r>
      <w:rPr>
        <w:rFonts w:ascii="Garamond" w:hAnsi="Garamond"/>
        <w:sz w:val="24"/>
        <w:szCs w:val="24"/>
      </w:rPr>
    </w:r>
  </w:p>
  <w:p>
    <w:pPr>
      <w:pStyle w:val="Pidipagina"/>
      <w:jc w:val="center"/>
      <w:rPr>
        <w:rFonts w:ascii="Garamond" w:hAnsi="Garamond"/>
        <w:sz w:val="24"/>
        <w:szCs w:val="24"/>
      </w:rPr>
    </w:pPr>
    <w:r>
      <w:rPr>
        <w:rFonts w:ascii="Garamond" w:hAnsi="Garamond"/>
        <w:sz w:val="24"/>
        <w:szCs w:val="24"/>
      </w:rPr>
    </w:r>
  </w:p>
  <w:p>
    <w:pPr>
      <w:pStyle w:val="Pidipagina"/>
      <w:jc w:val="center"/>
      <w:rPr>
        <w:rFonts w:ascii="Garamond" w:hAnsi="Garamond"/>
        <w:sz w:val="24"/>
        <w:szCs w:val="24"/>
      </w:rPr>
    </w:pPr>
    <w:r>
      <w:rPr>
        <w:rFonts w:ascii="Garamond" w:hAnsi="Garamond"/>
        <w:sz w:val="24"/>
        <w:szCs w:val="24"/>
      </w:rPr>
      <w:t>ALL 3 Patto di Integrità Comune di Garbagnate Milanese</w:t>
    </w:r>
  </w:p>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Times New Roman" w:hAnsi="Times New Roman" w:cs="Times New Roman" w:hint="default"/>
        <w:b/>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c717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921f99"/>
    <w:rPr>
      <w:rFonts w:ascii="Tahoma" w:hAnsi="Tahoma" w:cs="Tahoma"/>
      <w:sz w:val="16"/>
      <w:szCs w:val="16"/>
    </w:rPr>
  </w:style>
  <w:style w:type="character" w:styleId="IntestazioneCarattere" w:customStyle="1">
    <w:name w:val="Intestazione Carattere"/>
    <w:basedOn w:val="DefaultParagraphFont"/>
    <w:link w:val="Intestazione"/>
    <w:uiPriority w:val="99"/>
    <w:semiHidden/>
    <w:qFormat/>
    <w:rsid w:val="00c515ff"/>
    <w:rPr/>
  </w:style>
  <w:style w:type="character" w:styleId="PidipaginaCarattere" w:customStyle="1">
    <w:name w:val="Piè di pagina Carattere"/>
    <w:basedOn w:val="DefaultParagraphFont"/>
    <w:link w:val="Pidipagina"/>
    <w:uiPriority w:val="99"/>
    <w:qFormat/>
    <w:rsid w:val="00c515ff"/>
    <w:rPr/>
  </w:style>
  <w:style w:type="character" w:styleId="List11Level8">
    <w:name w:val="List11Level8"/>
    <w:qFormat/>
    <w:rPr/>
  </w:style>
  <w:style w:type="character" w:styleId="List11Level7">
    <w:name w:val="List11Level7"/>
    <w:qFormat/>
    <w:rPr/>
  </w:style>
  <w:style w:type="character" w:styleId="List11Level6">
    <w:name w:val="List11Level6"/>
    <w:qFormat/>
    <w:rPr/>
  </w:style>
  <w:style w:type="character" w:styleId="List11Level5">
    <w:name w:val="List11Level5"/>
    <w:qFormat/>
    <w:rPr/>
  </w:style>
  <w:style w:type="character" w:styleId="List11Level4">
    <w:name w:val="List11Level4"/>
    <w:qFormat/>
    <w:rPr/>
  </w:style>
  <w:style w:type="character" w:styleId="List11Level3">
    <w:name w:val="List11Level3"/>
    <w:qFormat/>
    <w:rPr/>
  </w:style>
  <w:style w:type="character" w:styleId="List11Level2">
    <w:name w:val="List11Level2"/>
    <w:qFormat/>
    <w:rPr/>
  </w:style>
  <w:style w:type="character" w:styleId="List11Level1">
    <w:name w:val="List11Level1"/>
    <w:qFormat/>
    <w:rPr/>
  </w:style>
  <w:style w:type="character" w:styleId="List11Level0">
    <w:name w:val="List11Level0"/>
    <w:qFormat/>
    <w:rPr/>
  </w:style>
  <w:style w:type="character" w:styleId="List10Level8">
    <w:name w:val="List10Level8"/>
    <w:qFormat/>
    <w:rPr/>
  </w:style>
  <w:style w:type="character" w:styleId="List10Level7">
    <w:name w:val="List10Level7"/>
    <w:qFormat/>
    <w:rPr/>
  </w:style>
  <w:style w:type="character" w:styleId="List10Level6">
    <w:name w:val="List10Level6"/>
    <w:qFormat/>
    <w:rPr/>
  </w:style>
  <w:style w:type="character" w:styleId="List10Level5">
    <w:name w:val="List10Level5"/>
    <w:qFormat/>
    <w:rPr/>
  </w:style>
  <w:style w:type="character" w:styleId="List10Level4">
    <w:name w:val="List10Level4"/>
    <w:qFormat/>
    <w:rPr/>
  </w:style>
  <w:style w:type="character" w:styleId="List10Level3">
    <w:name w:val="List10Level3"/>
    <w:qFormat/>
    <w:rPr/>
  </w:style>
  <w:style w:type="character" w:styleId="List10Level2">
    <w:name w:val="List10Level2"/>
    <w:qFormat/>
    <w:rPr/>
  </w:style>
  <w:style w:type="character" w:styleId="List10Level1">
    <w:name w:val="List10Level1"/>
    <w:qFormat/>
    <w:rPr/>
  </w:style>
  <w:style w:type="character" w:styleId="List10Level0">
    <w:name w:val="List10Level0"/>
    <w:qFormat/>
    <w:rPr/>
  </w:style>
  <w:style w:type="character" w:styleId="List9Level8">
    <w:name w:val="List9Level8"/>
    <w:qFormat/>
    <w:rPr/>
  </w:style>
  <w:style w:type="character" w:styleId="List9Level7">
    <w:name w:val="List9Level7"/>
    <w:qFormat/>
    <w:rPr/>
  </w:style>
  <w:style w:type="character" w:styleId="List9Level6">
    <w:name w:val="List9Level6"/>
    <w:qFormat/>
    <w:rPr/>
  </w:style>
  <w:style w:type="character" w:styleId="List9Level5">
    <w:name w:val="List9Level5"/>
    <w:qFormat/>
    <w:rPr/>
  </w:style>
  <w:style w:type="character" w:styleId="List9Level4">
    <w:name w:val="List9Level4"/>
    <w:qFormat/>
    <w:rPr/>
  </w:style>
  <w:style w:type="character" w:styleId="List9Level3">
    <w:name w:val="List9Level3"/>
    <w:qFormat/>
    <w:rPr/>
  </w:style>
  <w:style w:type="character" w:styleId="List9Level2">
    <w:name w:val="List9Level2"/>
    <w:qFormat/>
    <w:rPr/>
  </w:style>
  <w:style w:type="character" w:styleId="List9Level1">
    <w:name w:val="List9Level1"/>
    <w:qFormat/>
    <w:rPr/>
  </w:style>
  <w:style w:type="character" w:styleId="List9Level0">
    <w:name w:val="List9Level0"/>
    <w:qFormat/>
    <w:rPr/>
  </w:style>
  <w:style w:type="character" w:styleId="List5Level8">
    <w:name w:val="List5Level8"/>
    <w:qFormat/>
    <w:rPr/>
  </w:style>
  <w:style w:type="character" w:styleId="List5Level7">
    <w:name w:val="List5Level7"/>
    <w:qFormat/>
    <w:rPr/>
  </w:style>
  <w:style w:type="character" w:styleId="List5Level6">
    <w:name w:val="List5Level6"/>
    <w:qFormat/>
    <w:rPr/>
  </w:style>
  <w:style w:type="character" w:styleId="List5Level5">
    <w:name w:val="List5Level5"/>
    <w:qFormat/>
    <w:rPr/>
  </w:style>
  <w:style w:type="character" w:styleId="List5Level4">
    <w:name w:val="List5Level4"/>
    <w:qFormat/>
    <w:rPr/>
  </w:style>
  <w:style w:type="character" w:styleId="List5Level3">
    <w:name w:val="List5Level3"/>
    <w:qFormat/>
    <w:rPr/>
  </w:style>
  <w:style w:type="character" w:styleId="List5Level2">
    <w:name w:val="List5Level2"/>
    <w:qFormat/>
    <w:rPr/>
  </w:style>
  <w:style w:type="character" w:styleId="List5Level1">
    <w:name w:val="List5Level1"/>
    <w:qFormat/>
    <w:rPr/>
  </w:style>
  <w:style w:type="character" w:styleId="List4Level8">
    <w:name w:val="List4Level8"/>
    <w:qFormat/>
    <w:rPr/>
  </w:style>
  <w:style w:type="character" w:styleId="List4Level7">
    <w:name w:val="List4Level7"/>
    <w:qFormat/>
    <w:rPr/>
  </w:style>
  <w:style w:type="character" w:styleId="List4Level6">
    <w:name w:val="List4Level6"/>
    <w:qFormat/>
    <w:rPr/>
  </w:style>
  <w:style w:type="character" w:styleId="List4Level5">
    <w:name w:val="List4Level5"/>
    <w:qFormat/>
    <w:rPr/>
  </w:style>
  <w:style w:type="character" w:styleId="List4Level4">
    <w:name w:val="List4Level4"/>
    <w:qFormat/>
    <w:rPr/>
  </w:style>
  <w:style w:type="character" w:styleId="List4Level3">
    <w:name w:val="List4Level3"/>
    <w:qFormat/>
    <w:rPr/>
  </w:style>
  <w:style w:type="character" w:styleId="List4Level2">
    <w:name w:val="List4Level2"/>
    <w:qFormat/>
    <w:rPr/>
  </w:style>
  <w:style w:type="character" w:styleId="List4Level1">
    <w:name w:val="List4Level1"/>
    <w:qFormat/>
    <w:rPr/>
  </w:style>
  <w:style w:type="character" w:styleId="List2Level8">
    <w:name w:val="List2Level8"/>
    <w:qFormat/>
    <w:rPr/>
  </w:style>
  <w:style w:type="character" w:styleId="List2Level7">
    <w:name w:val="List2Level7"/>
    <w:qFormat/>
    <w:rPr/>
  </w:style>
  <w:style w:type="character" w:styleId="List2Level6">
    <w:name w:val="List2Level6"/>
    <w:qFormat/>
    <w:rPr/>
  </w:style>
  <w:style w:type="character" w:styleId="List2Level5">
    <w:name w:val="List2Level5"/>
    <w:qFormat/>
    <w:rPr/>
  </w:style>
  <w:style w:type="character" w:styleId="List2Level4">
    <w:name w:val="List2Level4"/>
    <w:qFormat/>
    <w:rPr/>
  </w:style>
  <w:style w:type="character" w:styleId="List2Level3">
    <w:name w:val="List2Level3"/>
    <w:qFormat/>
    <w:rPr/>
  </w:style>
  <w:style w:type="character" w:styleId="List2Level2">
    <w:name w:val="List2Level2"/>
    <w:qFormat/>
    <w:rPr/>
  </w:style>
  <w:style w:type="character" w:styleId="List2Level1">
    <w:name w:val="List2Level1"/>
    <w:qFormat/>
    <w:rPr/>
  </w:style>
  <w:style w:type="character" w:styleId="List8Level7">
    <w:name w:val="List8Level7"/>
    <w:qFormat/>
    <w:rPr>
      <w:rFonts w:ascii="Courier New" w:hAnsi="Courier New" w:cs="Courier New"/>
    </w:rPr>
  </w:style>
  <w:style w:type="character" w:styleId="List8Level6">
    <w:name w:val="List8Level6"/>
    <w:qFormat/>
    <w:rPr>
      <w:rFonts w:ascii="Symbol" w:hAnsi="Symbol" w:cs="Symbol"/>
      <w:color w:val="000000"/>
      <w:sz w:val="20"/>
      <w:szCs w:val="20"/>
    </w:rPr>
  </w:style>
  <w:style w:type="character" w:styleId="List8Level4">
    <w:name w:val="List8Level4"/>
    <w:qFormat/>
    <w:rPr>
      <w:rFonts w:ascii="Courier New" w:hAnsi="Courier New" w:cs="Courier New"/>
    </w:rPr>
  </w:style>
  <w:style w:type="character" w:styleId="List8Level3">
    <w:name w:val="List8Level3"/>
    <w:qFormat/>
    <w:rPr>
      <w:rFonts w:ascii="Symbol" w:hAnsi="Symbol" w:cs="Symbol"/>
      <w:color w:val="000000"/>
      <w:sz w:val="20"/>
      <w:szCs w:val="20"/>
    </w:rPr>
  </w:style>
  <w:style w:type="character" w:styleId="List8Level1">
    <w:name w:val="List8Level1"/>
    <w:qFormat/>
    <w:rPr>
      <w:rFonts w:ascii="Courier New" w:hAnsi="Courier New" w:cs="Courier New"/>
    </w:rPr>
  </w:style>
  <w:style w:type="character" w:styleId="List8Level0">
    <w:name w:val="List8Level0"/>
    <w:qFormat/>
    <w:rPr>
      <w:rFonts w:ascii="Symbol" w:hAnsi="Symbol" w:cs="Symbol"/>
      <w:color w:val="000000"/>
      <w:sz w:val="20"/>
      <w:szCs w:val="20"/>
    </w:rPr>
  </w:style>
  <w:style w:type="character" w:styleId="List7Level7">
    <w:name w:val="List7Level7"/>
    <w:qFormat/>
    <w:rPr>
      <w:rFonts w:ascii="Courier New" w:hAnsi="Courier New" w:cs="Courier New"/>
    </w:rPr>
  </w:style>
  <w:style w:type="character" w:styleId="List7Level6">
    <w:name w:val="List7Level6"/>
    <w:qFormat/>
    <w:rPr>
      <w:rFonts w:ascii="Symbol" w:hAnsi="Symbol" w:cs="Symbol"/>
    </w:rPr>
  </w:style>
  <w:style w:type="character" w:styleId="List7Level4">
    <w:name w:val="List7Level4"/>
    <w:qFormat/>
    <w:rPr>
      <w:rFonts w:ascii="Courier New" w:hAnsi="Courier New" w:cs="Courier New"/>
    </w:rPr>
  </w:style>
  <w:style w:type="character" w:styleId="List7Level3">
    <w:name w:val="List7Level3"/>
    <w:qFormat/>
    <w:rPr>
      <w:rFonts w:ascii="Symbol" w:hAnsi="Symbol" w:cs="Symbol"/>
    </w:rPr>
  </w:style>
  <w:style w:type="character" w:styleId="List7Level1">
    <w:name w:val="List7Level1"/>
    <w:qFormat/>
    <w:rPr>
      <w:rFonts w:ascii="Courier New" w:hAnsi="Courier New" w:cs="Courier New"/>
    </w:rPr>
  </w:style>
  <w:style w:type="character" w:styleId="List7Level0">
    <w:name w:val="List7Level0"/>
    <w:qFormat/>
    <w:rPr>
      <w:rFonts w:ascii="Times New Roman" w:hAnsi="Times New Roman" w:eastAsia="Times New Roman" w:cs="Times New Roman"/>
      <w:sz w:val="20"/>
      <w:szCs w:val="20"/>
    </w:rPr>
  </w:style>
  <w:style w:type="character" w:styleId="List6Level7">
    <w:name w:val="List6Level7"/>
    <w:qFormat/>
    <w:rPr>
      <w:rFonts w:ascii="Courier New" w:hAnsi="Courier New" w:cs="Courier New"/>
    </w:rPr>
  </w:style>
  <w:style w:type="character" w:styleId="List6Level6">
    <w:name w:val="List6Level6"/>
    <w:qFormat/>
    <w:rPr>
      <w:rFonts w:ascii="Symbol" w:hAnsi="Symbol" w:cs="Symbol"/>
    </w:rPr>
  </w:style>
  <w:style w:type="character" w:styleId="List6Level4">
    <w:name w:val="List6Level4"/>
    <w:qFormat/>
    <w:rPr>
      <w:rFonts w:ascii="Courier New" w:hAnsi="Courier New" w:cs="Courier New"/>
    </w:rPr>
  </w:style>
  <w:style w:type="character" w:styleId="List6Level3">
    <w:name w:val="List6Level3"/>
    <w:qFormat/>
    <w:rPr>
      <w:rFonts w:ascii="Symbol" w:hAnsi="Symbol" w:cs="Symbol"/>
    </w:rPr>
  </w:style>
  <w:style w:type="character" w:styleId="List6Level1">
    <w:name w:val="List6Level1"/>
    <w:qFormat/>
    <w:rPr>
      <w:rFonts w:ascii="Courier New" w:hAnsi="Courier New" w:cs="Courier New"/>
    </w:rPr>
  </w:style>
  <w:style w:type="character" w:styleId="List6Level0">
    <w:name w:val="List6Level0"/>
    <w:qFormat/>
    <w:rPr>
      <w:rFonts w:ascii="Times New Roman" w:hAnsi="Times New Roman" w:eastAsia="Times New Roman" w:cs="Times New Roman"/>
      <w:sz w:val="24"/>
    </w:rPr>
  </w:style>
  <w:style w:type="character" w:styleId="List5Level0">
    <w:name w:val="List5Level0"/>
    <w:qFormat/>
    <w:rPr>
      <w:rFonts w:ascii="Calibri" w:hAnsi="Calibri" w:eastAsia="Calibri" w:cs="Times New Roman"/>
    </w:rPr>
  </w:style>
  <w:style w:type="character" w:styleId="List4Level0">
    <w:name w:val="List4Level0"/>
    <w:qFormat/>
    <w:rPr>
      <w:rFonts w:ascii="Tahoma" w:hAnsi="Tahoma" w:eastAsia="Times New Roman" w:cs="Tahoma"/>
    </w:rPr>
  </w:style>
  <w:style w:type="character" w:styleId="List3Level7">
    <w:name w:val="List3Level7"/>
    <w:qFormat/>
    <w:rPr>
      <w:rFonts w:ascii="Courier New" w:hAnsi="Courier New" w:cs="Courier New"/>
    </w:rPr>
  </w:style>
  <w:style w:type="character" w:styleId="List3Level6">
    <w:name w:val="List3Level6"/>
    <w:qFormat/>
    <w:rPr>
      <w:rFonts w:ascii="Symbol" w:hAnsi="Symbol" w:cs="Symbol"/>
    </w:rPr>
  </w:style>
  <w:style w:type="character" w:styleId="List3Level4">
    <w:name w:val="List3Level4"/>
    <w:qFormat/>
    <w:rPr>
      <w:rFonts w:ascii="Courier New" w:hAnsi="Courier New" w:cs="Courier New"/>
    </w:rPr>
  </w:style>
  <w:style w:type="character" w:styleId="List3Level3">
    <w:name w:val="List3Level3"/>
    <w:qFormat/>
    <w:rPr>
      <w:rFonts w:ascii="Symbol" w:hAnsi="Symbol" w:cs="Symbol"/>
    </w:rPr>
  </w:style>
  <w:style w:type="character" w:styleId="List3Level1">
    <w:name w:val="List3Level1"/>
    <w:qFormat/>
    <w:rPr>
      <w:rFonts w:ascii="Courier New" w:hAnsi="Courier New" w:cs="Courier New"/>
    </w:rPr>
  </w:style>
  <w:style w:type="character" w:styleId="List3Level0">
    <w:name w:val="List3Level0"/>
    <w:qFormat/>
    <w:rPr>
      <w:rFonts w:ascii="Times New Roman" w:hAnsi="Times New Roman" w:eastAsia="Times New Roman" w:cs="Times New Roman"/>
    </w:rPr>
  </w:style>
  <w:style w:type="character" w:styleId="List2Level0">
    <w:name w:val="List2Level0"/>
    <w:qFormat/>
    <w:rPr>
      <w:rFonts w:ascii="Times New Roman" w:hAnsi="Times New Roman" w:eastAsia="Times New Roman" w:cs="Times New Roman"/>
    </w:rPr>
  </w:style>
  <w:style w:type="character" w:styleId="List1Level8">
    <w:name w:val="List1Level8"/>
    <w:qFormat/>
    <w:rPr>
      <w:rFonts w:ascii="Symbol" w:hAnsi="Symbol" w:cs="StarSymbol"/>
      <w:sz w:val="18"/>
      <w:szCs w:val="18"/>
    </w:rPr>
  </w:style>
  <w:style w:type="character" w:styleId="List1Level7">
    <w:name w:val="List1Level7"/>
    <w:qFormat/>
    <w:rPr>
      <w:rFonts w:ascii="Symbol" w:hAnsi="Symbol" w:cs="StarSymbol"/>
      <w:sz w:val="18"/>
      <w:szCs w:val="18"/>
    </w:rPr>
  </w:style>
  <w:style w:type="character" w:styleId="List1Level6">
    <w:name w:val="List1Level6"/>
    <w:qFormat/>
    <w:rPr>
      <w:rFonts w:ascii="Symbol" w:hAnsi="Symbol" w:cs="StarSymbol"/>
      <w:sz w:val="18"/>
      <w:szCs w:val="18"/>
    </w:rPr>
  </w:style>
  <w:style w:type="character" w:styleId="List1Level5">
    <w:name w:val="List1Level5"/>
    <w:qFormat/>
    <w:rPr>
      <w:rFonts w:ascii="Symbol" w:hAnsi="Symbol" w:cs="StarSymbol"/>
      <w:sz w:val="18"/>
      <w:szCs w:val="18"/>
    </w:rPr>
  </w:style>
  <w:style w:type="character" w:styleId="List1Level4">
    <w:name w:val="List1Level4"/>
    <w:qFormat/>
    <w:rPr>
      <w:rFonts w:ascii="Symbol" w:hAnsi="Symbol" w:cs="StarSymbol"/>
      <w:sz w:val="18"/>
      <w:szCs w:val="18"/>
    </w:rPr>
  </w:style>
  <w:style w:type="character" w:styleId="List1Level3">
    <w:name w:val="List1Level3"/>
    <w:qFormat/>
    <w:rPr>
      <w:rFonts w:ascii="Symbol" w:hAnsi="Symbol" w:cs="StarSymbol"/>
      <w:sz w:val="18"/>
      <w:szCs w:val="18"/>
    </w:rPr>
  </w:style>
  <w:style w:type="character" w:styleId="List1Level2">
    <w:name w:val="List1Level2"/>
    <w:qFormat/>
    <w:rPr>
      <w:rFonts w:ascii="Symbol" w:hAnsi="Symbol" w:cs="StarSymbol"/>
      <w:sz w:val="18"/>
      <w:szCs w:val="18"/>
    </w:rPr>
  </w:style>
  <w:style w:type="character" w:styleId="List1Level1">
    <w:name w:val="List1Level1"/>
    <w:qFormat/>
    <w:rPr>
      <w:rFonts w:ascii="Symbol" w:hAnsi="Symbol" w:cs="StarSymbol"/>
      <w:sz w:val="18"/>
      <w:szCs w:val="18"/>
    </w:rPr>
  </w:style>
  <w:style w:type="character" w:styleId="List1Level0">
    <w:name w:val="List1Level0"/>
    <w:qFormat/>
    <w:rPr>
      <w:rFonts w:ascii="Symbol" w:hAnsi="Symbol" w:cs="StarSymbol"/>
      <w:sz w:val="18"/>
      <w:szCs w:val="18"/>
    </w:rPr>
  </w:style>
  <w:style w:type="character" w:styleId="Titolo6Carattere">
    <w:name w:val="Titolo 6 Carattere"/>
    <w:qFormat/>
    <w:rPr>
      <w:b/>
      <w:bCs/>
      <w:sz w:val="22"/>
      <w:szCs w:val="22"/>
    </w:rPr>
  </w:style>
  <w:style w:type="character" w:styleId="Estremosel">
    <w:name w:val="estremosel"/>
    <w:qFormat/>
    <w:rPr/>
  </w:style>
  <w:style w:type="character" w:styleId="TestonormaleCarattere">
    <w:name w:val="Testo normale Carattere"/>
    <w:qFormat/>
    <w:rPr>
      <w:rFonts w:ascii="Consolas" w:hAnsi="Consolas" w:eastAsia="Calibri" w:cs="Times New Roman"/>
      <w:sz w:val="21"/>
      <w:szCs w:val="21"/>
    </w:rPr>
  </w:style>
  <w:style w:type="character" w:styleId="TitoloCarattere">
    <w:name w:val="Titolo Carattere"/>
    <w:qFormat/>
    <w:rPr>
      <w:b/>
      <w:bCs/>
      <w:sz w:val="24"/>
      <w:szCs w:val="24"/>
    </w:rPr>
  </w:style>
  <w:style w:type="character" w:styleId="Titolo7Carattere">
    <w:name w:val="Titolo 7 Carattere"/>
    <w:qFormat/>
    <w:rPr>
      <w:rFonts w:ascii="Calibri" w:hAnsi="Calibri" w:eastAsia="Times New Roman" w:cs="Times New Roman"/>
      <w:sz w:val="24"/>
      <w:szCs w:val="24"/>
    </w:rPr>
  </w:style>
  <w:style w:type="character" w:styleId="Carpredefinitoparagrafo1">
    <w:name w:val="Car. predefinito paragrafo1"/>
    <w:qFormat/>
    <w:rPr/>
  </w:style>
  <w:style w:type="character" w:styleId="WW8Num14z1">
    <w:name w:val="WW8Num14z1"/>
    <w:qFormat/>
    <w:rPr>
      <w:rFonts w:ascii="Courier New" w:hAnsi="Courier New" w:cs="Courier New"/>
    </w:rPr>
  </w:style>
  <w:style w:type="character" w:styleId="WW8Num14z0">
    <w:name w:val="WW8Num14z0"/>
    <w:qFormat/>
    <w:rPr>
      <w:rFonts w:ascii="Symbol" w:hAnsi="Symbol" w:cs="Symbol"/>
    </w:rPr>
  </w:style>
  <w:style w:type="character" w:styleId="WW8Num12z3">
    <w:name w:val="WW8Num12z3"/>
    <w:qFormat/>
    <w:rPr>
      <w:rFonts w:ascii="Symbol" w:hAnsi="Symbol" w:cs="Symbol"/>
    </w:rPr>
  </w:style>
  <w:style w:type="character" w:styleId="WW8Num12z1">
    <w:name w:val="WW8Num12z1"/>
    <w:qFormat/>
    <w:rPr>
      <w:rFonts w:ascii="Courier New" w:hAnsi="Courier New" w:cs="Courier New"/>
    </w:rPr>
  </w:style>
  <w:style w:type="character" w:styleId="WW8Num12z0">
    <w:name w:val="WW8Num12z0"/>
    <w:qFormat/>
    <w:rPr>
      <w:rFonts w:ascii="Times New Roman" w:hAnsi="Times New Roman" w:eastAsia="Times New Roman" w:cs="Times New Roman"/>
    </w:rPr>
  </w:style>
  <w:style w:type="character" w:styleId="WW8Num10z3">
    <w:name w:val="WW8Num10z3"/>
    <w:qFormat/>
    <w:rPr>
      <w:rFonts w:ascii="Symbol" w:hAnsi="Symbol" w:cs="Symbol"/>
    </w:rPr>
  </w:style>
  <w:style w:type="character" w:styleId="WW8Num10z1">
    <w:name w:val="WW8Num10z1"/>
    <w:qFormat/>
    <w:rPr>
      <w:rFonts w:ascii="Courier New" w:hAnsi="Courier New" w:cs="Courier New"/>
    </w:rPr>
  </w:style>
  <w:style w:type="character" w:styleId="WW8Num10z0">
    <w:name w:val="WW8Num10z0"/>
    <w:qFormat/>
    <w:rPr>
      <w:rFonts w:ascii="Times New Roman" w:hAnsi="Times New Roman" w:eastAsia="Times New Roman" w:cs="Times New Roman"/>
    </w:rPr>
  </w:style>
  <w:style w:type="character" w:styleId="WW8Num9z3">
    <w:name w:val="WW8Num9z3"/>
    <w:qFormat/>
    <w:rPr>
      <w:rFonts w:ascii="Symbol" w:hAnsi="Symbol" w:cs="Symbol"/>
    </w:rPr>
  </w:style>
  <w:style w:type="character" w:styleId="WW8Num9z1">
    <w:name w:val="WW8Num9z1"/>
    <w:qFormat/>
    <w:rPr>
      <w:rFonts w:ascii="Courier New" w:hAnsi="Courier New" w:cs="Courier New"/>
    </w:rPr>
  </w:style>
  <w:style w:type="character" w:styleId="WW8Num9z0">
    <w:name w:val="WW8Num9z0"/>
    <w:qFormat/>
    <w:rPr>
      <w:rFonts w:ascii="Times New Roman" w:hAnsi="Times New Roman" w:eastAsia="Times New Roman" w:cs="Times New Roman"/>
    </w:rPr>
  </w:style>
  <w:style w:type="character" w:styleId="WW8Num8z3">
    <w:name w:val="WW8Num8z3"/>
    <w:qFormat/>
    <w:rPr>
      <w:rFonts w:ascii="Symbol" w:hAnsi="Symbol" w:cs="Symbol"/>
    </w:rPr>
  </w:style>
  <w:style w:type="character" w:styleId="AbsatzStandardschriftart">
    <w:name w:val="Absatz-Standardschriftart"/>
    <w:qFormat/>
    <w:rPr/>
  </w:style>
  <w:style w:type="character" w:styleId="Carpredefinitoparagrafo2">
    <w:name w:val="Car. predefinito paragrafo2"/>
    <w:qFormat/>
    <w:rPr/>
  </w:style>
  <w:style w:type="character" w:styleId="Carpredefinitoparagrafo">
    <w:name w:val="Car. predefinito paragrafo"/>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ListParagraph">
    <w:name w:val="List Paragraph"/>
    <w:basedOn w:val="Normal"/>
    <w:uiPriority w:val="34"/>
    <w:qFormat/>
    <w:rsid w:val="006f4c06"/>
    <w:pPr>
      <w:spacing w:before="0" w:after="200"/>
      <w:ind w:left="720" w:hanging="0"/>
      <w:contextualSpacing/>
    </w:pPr>
    <w:rPr/>
  </w:style>
  <w:style w:type="paragraph" w:styleId="BalloonText">
    <w:name w:val="Balloon Text"/>
    <w:basedOn w:val="Normal"/>
    <w:link w:val="TestofumettoCarattere"/>
    <w:uiPriority w:val="99"/>
    <w:semiHidden/>
    <w:unhideWhenUsed/>
    <w:qFormat/>
    <w:rsid w:val="00921f99"/>
    <w:pPr>
      <w:spacing w:lineRule="auto" w:line="240" w:before="0" w:after="0"/>
    </w:pPr>
    <w:rPr>
      <w:rFonts w:ascii="Tahoma" w:hAnsi="Tahoma" w:cs="Tahoma"/>
      <w:sz w:val="16"/>
      <w:szCs w:val="16"/>
    </w:rPr>
  </w:style>
  <w:style w:type="paragraph" w:styleId="Default" w:customStyle="1">
    <w:name w:val="Default"/>
    <w:qFormat/>
    <w:rsid w:val="007338a0"/>
    <w:pPr>
      <w:widowControl w:val="false"/>
      <w:suppressAutoHyphens w:val="true"/>
      <w:bidi w:val="0"/>
      <w:spacing w:lineRule="auto" w:line="276" w:before="0" w:after="0"/>
      <w:jc w:val="both"/>
    </w:pPr>
    <w:rPr>
      <w:rFonts w:ascii="Book-Antiqua,Bold" w:hAnsi="Book-Antiqua,Bold" w:eastAsia="Times New Roman" w:cs="Book-Antiqua,Bold"/>
      <w:color w:val="000000"/>
      <w:kern w:val="0"/>
      <w:sz w:val="24"/>
      <w:szCs w:val="24"/>
      <w:lang w:val="it-IT" w:eastAsia="it-IT"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c515f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515ff"/>
    <w:pPr>
      <w:tabs>
        <w:tab w:val="clear" w:pos="708"/>
        <w:tab w:val="center" w:pos="4819" w:leader="none"/>
        <w:tab w:val="right" w:pos="9638" w:leader="none"/>
      </w:tabs>
      <w:spacing w:lineRule="auto" w:line="240" w:before="0" w:after="0"/>
    </w:pPr>
    <w:rPr/>
  </w:style>
  <w:style w:type="paragraph" w:styleId="Paragrafoelenco">
    <w:name w:val="Paragrafo elenco"/>
    <w:basedOn w:val="Normal"/>
    <w:qFormat/>
    <w:pPr>
      <w:ind w:left="708" w:hanging="0"/>
    </w:pPr>
    <w:rPr/>
  </w:style>
  <w:style w:type="paragraph" w:styleId="Testonormale">
    <w:name w:val="Testo normale"/>
    <w:basedOn w:val="Normal"/>
    <w:qFormat/>
    <w:pPr/>
    <w:rPr>
      <w:rFonts w:ascii="Consolas" w:hAnsi="Consolas" w:eastAsia="Calibri" w:cs="Consolas"/>
      <w:sz w:val="21"/>
      <w:szCs w:val="21"/>
      <w:lang w:val="zxx"/>
    </w:rPr>
  </w:style>
  <w:style w:type="paragraph" w:styleId="Intestazionetabella">
    <w:name w:val="Intestazione tabella"/>
    <w:qFormat/>
    <w:pPr>
      <w:widowControl/>
      <w:bidi w:val="0"/>
      <w:spacing w:before="0" w:after="0"/>
      <w:jc w:val="center"/>
    </w:pPr>
    <w:rPr>
      <w:rFonts w:ascii="Calibri" w:hAnsi="Calibri" w:eastAsia="Calibri" w:cs="" w:asciiTheme="minorHAnsi" w:cstheme="minorBidi" w:eastAsiaTheme="minorHAnsi" w:hAnsiTheme="minorHAnsi"/>
      <w:b/>
      <w:bCs/>
      <w:color w:val="auto"/>
      <w:kern w:val="0"/>
      <w:sz w:val="22"/>
      <w:szCs w:val="22"/>
      <w:lang w:val="it-IT" w:eastAsia="en-US" w:bidi="ar-SA"/>
    </w:rPr>
  </w:style>
  <w:style w:type="paragraph" w:styleId="Default1">
    <w:name w:val="default"/>
    <w:basedOn w:val="Normal"/>
    <w:qFormat/>
    <w:pPr/>
    <w:rPr>
      <w:color w:val="000000"/>
    </w:rPr>
  </w:style>
  <w:style w:type="paragraph" w:styleId="NormaleWeb">
    <w:name w:val="Normale (Web)"/>
    <w:basedOn w:val="Normal"/>
    <w:qFormat/>
    <w:pPr>
      <w:spacing w:before="280" w:after="280"/>
    </w:pPr>
    <w:rPr/>
  </w:style>
  <w:style w:type="paragraph" w:styleId="Rientrocorpodeltesto21">
    <w:name w:val="Rientro corpo del testo 21"/>
    <w:basedOn w:val="Normal"/>
    <w:qFormat/>
    <w:pPr>
      <w:ind w:left="720" w:hanging="360"/>
      <w:jc w:val="both"/>
    </w:pPr>
    <w:rPr>
      <w:rFonts w:ascii="Tahoma" w:hAnsi="Tahoma" w:cs="Tahoma"/>
      <w:sz w:val="20"/>
    </w:rPr>
  </w:style>
  <w:style w:type="paragraph" w:styleId="Default11">
    <w:name w:val="Default1"/>
    <w:qFormat/>
    <w:pPr>
      <w:widowControl/>
      <w:bidi w:val="0"/>
      <w:spacing w:before="0" w:after="0"/>
      <w:jc w:val="left"/>
    </w:pPr>
    <w:rPr>
      <w:rFonts w:ascii="Times New Roman" w:hAnsi="Times New Roman" w:eastAsia="Arial" w:cs="Times New Roman"/>
      <w:color w:val="000000"/>
      <w:kern w:val="0"/>
      <w:sz w:val="22"/>
      <w:szCs w:val="22"/>
      <w:lang w:val="it-IT" w:eastAsia="en-US" w:bidi="ar-SA"/>
    </w:rPr>
  </w:style>
  <w:style w:type="paragraph" w:styleId="Mappadocumento1">
    <w:name w:val="Mappa documento1"/>
    <w:basedOn w:val="Normal"/>
    <w:qFormat/>
    <w:pPr/>
    <w:rPr>
      <w:rFonts w:ascii="Tahoma" w:hAnsi="Tahoma" w:cs="Tahoma"/>
      <w:sz w:val="20"/>
      <w:szCs w:val="20"/>
    </w:rPr>
  </w:style>
  <w:style w:type="paragraph" w:styleId="Testofumetto">
    <w:name w:val="Testo fumetto"/>
    <w:basedOn w:val="Normal"/>
    <w:qFormat/>
    <w:pPr/>
    <w:rPr>
      <w:rFonts w:ascii="Tahoma" w:hAnsi="Tahoma" w:cs="Tahoma"/>
      <w:sz w:val="16"/>
      <w:szCs w:val="16"/>
    </w:rPr>
  </w:style>
  <w:style w:type="paragraph" w:styleId="Corpodeltesto31">
    <w:name w:val="Corpo del testo 31"/>
    <w:basedOn w:val="Normal"/>
    <w:qFormat/>
    <w:pPr>
      <w:spacing w:before="0" w:after="120"/>
    </w:pPr>
    <w:rPr>
      <w:sz w:val="20"/>
    </w:rPr>
  </w:style>
  <w:style w:type="paragraph" w:styleId="Corpodeltesto21">
    <w:name w:val="Corpo del testo 21"/>
    <w:basedOn w:val="Normal"/>
    <w:qFormat/>
    <w:pPr>
      <w:jc w:val="both"/>
    </w:pPr>
    <w:rPr>
      <w:rFonts w:ascii="Tahoma" w:hAnsi="Tahoma" w:cs="Tahoma"/>
      <w:sz w:val="20"/>
      <w:szCs w:val="20"/>
    </w:rPr>
  </w:style>
  <w:style w:type="paragraph" w:styleId="BodyText3">
    <w:name w:val="Body Text 3"/>
    <w:basedOn w:val="Normal"/>
    <w:qFormat/>
    <w:pPr/>
    <w:rPr>
      <w:rFonts w:ascii="Tahoma" w:hAnsi="Tahoma" w:cs="Tahoma"/>
      <w:sz w:val="20"/>
      <w:szCs w:val="20"/>
    </w:rPr>
  </w:style>
  <w:style w:type="paragraph" w:styleId="BodyText2">
    <w:name w:val="Body Text 2"/>
    <w:basedOn w:val="Normal"/>
    <w:qFormat/>
    <w:pPr>
      <w:spacing w:lineRule="exact" w:line="240"/>
      <w:jc w:val="both"/>
    </w:pPr>
    <w:rPr>
      <w:rFonts w:ascii="Century Gothic" w:hAnsi="Century Gothic" w:cs="Century Gothic"/>
      <w:sz w:val="20"/>
      <w:szCs w:val="20"/>
    </w:rPr>
  </w:style>
  <w:style w:type="paragraph" w:styleId="Didascalia1">
    <w:name w:val="Didascalia1"/>
    <w:basedOn w:val="Normal"/>
    <w:qFormat/>
    <w:pPr>
      <w:spacing w:before="120" w:after="120"/>
    </w:pPr>
    <w:rPr>
      <w:rFonts w:cs="Tahoma"/>
      <w:i/>
      <w:iCs/>
    </w:rPr>
  </w:style>
  <w:style w:type="paragraph" w:styleId="Intestazione1">
    <w:name w:val="Intestazione1"/>
    <w:basedOn w:val="Normal"/>
    <w:qFormat/>
    <w:pPr>
      <w:keepNext w:val="true"/>
      <w:spacing w:before="240" w:after="120"/>
    </w:pPr>
    <w:rPr>
      <w:rFonts w:ascii="Arial" w:hAnsi="Arial" w:eastAsia="Lucida Sans Unicode" w:cs="Tahoma"/>
      <w:sz w:val="28"/>
      <w:szCs w:val="28"/>
    </w:rPr>
  </w:style>
  <w:style w:type="paragraph" w:styleId="Didascalia2">
    <w:name w:val="Didascalia2"/>
    <w:basedOn w:val="Normal"/>
    <w:qFormat/>
    <w:pPr>
      <w:spacing w:before="120" w:after="120"/>
    </w:pPr>
    <w:rPr>
      <w:rFonts w:cs="Tahoma"/>
      <w:i/>
      <w:iCs/>
    </w:rPr>
  </w:style>
  <w:style w:type="paragraph" w:styleId="Intestazione2">
    <w:name w:val="Intestazione2"/>
    <w:basedOn w:val="Normal"/>
    <w:qFormat/>
    <w:pPr>
      <w:keepNext w:val="true"/>
      <w:spacing w:before="240" w:after="120"/>
    </w:pPr>
    <w:rPr>
      <w:rFonts w:ascii="Arial" w:hAnsi="Arial" w:eastAsia="Lucida Sans Unicode" w:cs="Tahoma"/>
      <w:sz w:val="28"/>
      <w:szCs w:val="28"/>
    </w:rPr>
  </w:style>
  <w:style w:type="paragraph" w:styleId="LONormal">
    <w:name w:val="LO-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A0D3D-36EA-464B-9D5A-E70B1A86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LibreOffice/7.2.5.2$Windows_X86_64 LibreOffice_project/499f9727c189e6ef3471021d6132d4c694f357e5</Application>
  <AppVersion>15.0000</AppVersion>
  <Pages>4</Pages>
  <Words>1598</Words>
  <Characters>9875</Characters>
  <CharactersWithSpaces>11465</CharactersWithSpaces>
  <Paragraphs>75</Paragraphs>
  <Company>Comune di Garbagnate Milanese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dc:description/>
  <dc:language>it-IT</dc:language>
  <cp:lastModifiedBy/>
  <dcterms:modified xsi:type="dcterms:W3CDTF">2022-03-31T15:57:55Z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