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926"/>
        <w:gridCol w:w="6105"/>
      </w:tblGrid>
      <w:tr w:rsidR="007F1D4E" w:rsidRPr="00336FA4" w:rsidTr="006441F3">
        <w:trPr>
          <w:trHeight w:val="394"/>
          <w:jc w:val="center"/>
        </w:trPr>
        <w:tc>
          <w:tcPr>
            <w:tcW w:w="1860" w:type="dxa"/>
            <w:vAlign w:val="center"/>
          </w:tcPr>
          <w:p w:rsidR="007F1D4E" w:rsidRPr="006A73F9" w:rsidRDefault="007F1D4E" w:rsidP="006441F3">
            <w:pPr>
              <w:pStyle w:val="Corpodeltesto2"/>
              <w:spacing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66800" cy="1036320"/>
                  <wp:effectExtent l="19050" t="0" r="0" b="0"/>
                  <wp:docPr id="1" name="Immagine 1" descr="logo carta in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arta in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:rsidR="007F1D4E" w:rsidRDefault="007F1D4E" w:rsidP="006441F3">
            <w:pPr>
              <w:pStyle w:val="Corpodeltesto2"/>
              <w:spacing w:line="240" w:lineRule="auto"/>
              <w:jc w:val="lef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</w:rPr>
              <w:t xml:space="preserve"> GARBAGNATE MILANESE</w:t>
            </w:r>
          </w:p>
          <w:p w:rsidR="007F1D4E" w:rsidRPr="006367DE" w:rsidRDefault="007F1D4E" w:rsidP="006441F3">
            <w:pPr>
              <w:rPr>
                <w:rFonts w:cs="Calibri"/>
                <w:b/>
                <w:color w:val="1F497D"/>
                <w:sz w:val="18"/>
                <w:szCs w:val="18"/>
              </w:rPr>
            </w:pPr>
            <w:r w:rsidRPr="006367DE">
              <w:rPr>
                <w:sz w:val="18"/>
                <w:szCs w:val="18"/>
              </w:rPr>
              <w:t>Settore Servizi Amministrativi, Istituzionali,</w:t>
            </w:r>
          </w:p>
          <w:p w:rsidR="007F1D4E" w:rsidRPr="006367DE" w:rsidRDefault="007F1D4E" w:rsidP="006441F3">
            <w:pPr>
              <w:pStyle w:val="Titolo1"/>
              <w:spacing w:before="0" w:after="0"/>
              <w:rPr>
                <w:rFonts w:ascii="Garamond" w:hAnsi="Garamond"/>
                <w:b w:val="0"/>
                <w:sz w:val="18"/>
                <w:szCs w:val="18"/>
              </w:rPr>
            </w:pPr>
            <w:r w:rsidRPr="006367DE">
              <w:rPr>
                <w:rFonts w:ascii="Garamond" w:hAnsi="Garamond"/>
                <w:b w:val="0"/>
                <w:sz w:val="18"/>
                <w:szCs w:val="18"/>
              </w:rPr>
              <w:t>Al Cittadino, IT e Comunicazione</w:t>
            </w:r>
          </w:p>
          <w:p w:rsidR="007F1D4E" w:rsidRPr="006367DE" w:rsidRDefault="007F1D4E" w:rsidP="006441F3">
            <w:pPr>
              <w:pStyle w:val="Titolo1"/>
              <w:spacing w:before="0" w:after="0"/>
              <w:rPr>
                <w:rFonts w:ascii="Garamond" w:hAnsi="Garamond"/>
                <w:b w:val="0"/>
                <w:sz w:val="18"/>
                <w:szCs w:val="18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Servizio Provveditorato, Gare d’Appalto e Contratti </w:t>
            </w:r>
          </w:p>
          <w:p w:rsidR="007F1D4E" w:rsidRPr="00336FA4" w:rsidRDefault="007F1D4E" w:rsidP="006441F3">
            <w:pPr>
              <w:pStyle w:val="Corpodeltesto2"/>
              <w:spacing w:line="240" w:lineRule="auto"/>
              <w:jc w:val="left"/>
              <w:rPr>
                <w:rFonts w:ascii="Garamond" w:hAnsi="Garamond"/>
                <w:iCs/>
                <w:sz w:val="16"/>
                <w:szCs w:val="16"/>
              </w:rPr>
            </w:pPr>
          </w:p>
        </w:tc>
      </w:tr>
    </w:tbl>
    <w:p w:rsidR="007F1D4E" w:rsidRDefault="007F1D4E" w:rsidP="007F1D4E">
      <w:pPr>
        <w:rPr>
          <w:b/>
          <w:sz w:val="22"/>
          <w:u w:val="single"/>
        </w:rPr>
      </w:pPr>
    </w:p>
    <w:p w:rsidR="007F1D4E" w:rsidRDefault="007F1D4E" w:rsidP="007F1D4E">
      <w:pPr>
        <w:rPr>
          <w:b/>
          <w:sz w:val="22"/>
          <w:u w:val="single"/>
        </w:rPr>
      </w:pPr>
    </w:p>
    <w:p w:rsidR="007F1D4E" w:rsidRPr="007F1D4E" w:rsidRDefault="007F1D4E" w:rsidP="007F1D4E">
      <w:pPr>
        <w:rPr>
          <w:szCs w:val="24"/>
        </w:rPr>
      </w:pPr>
      <w:r w:rsidRPr="007F1D4E">
        <w:rPr>
          <w:szCs w:val="24"/>
        </w:rPr>
        <w:t xml:space="preserve">In relazione alla seguente procedura </w:t>
      </w:r>
      <w:r w:rsidR="00733600">
        <w:rPr>
          <w:szCs w:val="24"/>
        </w:rPr>
        <w:t>pubblicata su Sintel</w:t>
      </w:r>
      <w:r w:rsidRPr="007F1D4E">
        <w:rPr>
          <w:szCs w:val="24"/>
        </w:rPr>
        <w:t>:</w:t>
      </w:r>
    </w:p>
    <w:p w:rsidR="007F1D4E" w:rsidRDefault="007F1D4E" w:rsidP="007F1D4E">
      <w:pPr>
        <w:rPr>
          <w:b/>
          <w:bCs/>
          <w:szCs w:val="24"/>
        </w:rPr>
      </w:pPr>
    </w:p>
    <w:p w:rsidR="007F1D4E" w:rsidRDefault="007F1D4E" w:rsidP="007F1D4E">
      <w:pPr>
        <w:rPr>
          <w:b/>
          <w:bCs/>
          <w:szCs w:val="24"/>
        </w:rPr>
      </w:pPr>
      <w:r>
        <w:rPr>
          <w:b/>
          <w:bCs/>
          <w:szCs w:val="24"/>
        </w:rPr>
        <w:t xml:space="preserve">AVVISO ESPLORATIVO PER MANIFESTAZIONE </w:t>
      </w:r>
      <w:proofErr w:type="spellStart"/>
      <w:r>
        <w:rPr>
          <w:b/>
          <w:bCs/>
          <w:szCs w:val="24"/>
        </w:rPr>
        <w:t>DI</w:t>
      </w:r>
      <w:proofErr w:type="spellEnd"/>
      <w:r>
        <w:rPr>
          <w:b/>
          <w:bCs/>
          <w:szCs w:val="24"/>
        </w:rPr>
        <w:t xml:space="preserve"> INTERESSE PER </w:t>
      </w:r>
    </w:p>
    <w:p w:rsidR="00B87804" w:rsidRPr="007F1D4E" w:rsidRDefault="00B87804" w:rsidP="007F1D4E">
      <w:pPr>
        <w:rPr>
          <w:b/>
          <w:bCs/>
          <w:szCs w:val="24"/>
        </w:rPr>
      </w:pPr>
    </w:p>
    <w:p w:rsidR="007F1D4E" w:rsidRPr="007F1D4E" w:rsidRDefault="007F1D4E" w:rsidP="007F1D4E">
      <w:pPr>
        <w:rPr>
          <w:szCs w:val="24"/>
        </w:rPr>
      </w:pPr>
      <w:r w:rsidRPr="007F1D4E">
        <w:rPr>
          <w:bCs/>
          <w:szCs w:val="24"/>
        </w:rPr>
        <w:t xml:space="preserve">PROCEDURA NEGOZIATA SENZA PREVIA PUBBLICAZIONE </w:t>
      </w:r>
      <w:proofErr w:type="spellStart"/>
      <w:r w:rsidRPr="007F1D4E">
        <w:rPr>
          <w:bCs/>
          <w:szCs w:val="24"/>
        </w:rPr>
        <w:t>DI</w:t>
      </w:r>
      <w:proofErr w:type="spellEnd"/>
      <w:r w:rsidRPr="007F1D4E">
        <w:rPr>
          <w:bCs/>
          <w:szCs w:val="24"/>
        </w:rPr>
        <w:t xml:space="preserve"> UN BANDO </w:t>
      </w:r>
      <w:proofErr w:type="spellStart"/>
      <w:r w:rsidRPr="007F1D4E">
        <w:rPr>
          <w:bCs/>
          <w:szCs w:val="24"/>
        </w:rPr>
        <w:t>DI</w:t>
      </w:r>
      <w:proofErr w:type="spellEnd"/>
      <w:r w:rsidRPr="007F1D4E">
        <w:rPr>
          <w:bCs/>
          <w:szCs w:val="24"/>
        </w:rPr>
        <w:t xml:space="preserve"> GARA, AI </w:t>
      </w:r>
      <w:r w:rsidRPr="007F1D4E">
        <w:rPr>
          <w:szCs w:val="24"/>
        </w:rPr>
        <w:t xml:space="preserve">SENSI DELL’ART. 36, COMMA 2, </w:t>
      </w:r>
      <w:proofErr w:type="spellStart"/>
      <w:r w:rsidRPr="007F1D4E">
        <w:rPr>
          <w:szCs w:val="24"/>
        </w:rPr>
        <w:t>LETT</w:t>
      </w:r>
      <w:proofErr w:type="spellEnd"/>
      <w:r w:rsidRPr="007F1D4E">
        <w:rPr>
          <w:szCs w:val="24"/>
        </w:rPr>
        <w:t xml:space="preserve">. A) DEL D. LGS. 18 APRILE 2016 N. 50, FINALIZZATA ALLA SOTTOSCRIZIONE </w:t>
      </w:r>
      <w:proofErr w:type="spellStart"/>
      <w:r w:rsidRPr="007F1D4E">
        <w:rPr>
          <w:szCs w:val="24"/>
        </w:rPr>
        <w:t>DI</w:t>
      </w:r>
      <w:proofErr w:type="spellEnd"/>
      <w:r w:rsidRPr="007F1D4E">
        <w:rPr>
          <w:szCs w:val="24"/>
        </w:rPr>
        <w:t xml:space="preserve"> ACCORDO QUADRO CON UN UNICO OPERATORE ECONOMICO (ART. 54, COMMA 3, D. LGS. N. 50/2016) PER L’AFFIDAMENTO DELLA FORNITURA </w:t>
      </w:r>
      <w:proofErr w:type="spellStart"/>
      <w:r w:rsidRPr="007F1D4E">
        <w:rPr>
          <w:szCs w:val="24"/>
        </w:rPr>
        <w:t>DI</w:t>
      </w:r>
      <w:proofErr w:type="spellEnd"/>
      <w:r w:rsidRPr="007F1D4E">
        <w:rPr>
          <w:szCs w:val="24"/>
        </w:rPr>
        <w:t xml:space="preserve"> COMPOSIZIONI FLOREALI PER IL COMUNE </w:t>
      </w:r>
      <w:proofErr w:type="spellStart"/>
      <w:r w:rsidRPr="007F1D4E">
        <w:rPr>
          <w:szCs w:val="24"/>
        </w:rPr>
        <w:t>DI</w:t>
      </w:r>
      <w:proofErr w:type="spellEnd"/>
      <w:r w:rsidRPr="007F1D4E">
        <w:rPr>
          <w:szCs w:val="24"/>
        </w:rPr>
        <w:t xml:space="preserve"> GARBAGNATE MILANESE, PER LA DURATA </w:t>
      </w:r>
      <w:proofErr w:type="spellStart"/>
      <w:r w:rsidRPr="007F1D4E">
        <w:rPr>
          <w:szCs w:val="24"/>
        </w:rPr>
        <w:t>DI</w:t>
      </w:r>
      <w:proofErr w:type="spellEnd"/>
      <w:r w:rsidRPr="007F1D4E">
        <w:rPr>
          <w:szCs w:val="24"/>
        </w:rPr>
        <w:t xml:space="preserve"> ANNI 2 (DAL 15/04/2020 AL 14/04/2022) CON OPZIONE RINNOVO PER ALTRI DUE ANNI CIG Z032C6001B CPV</w:t>
      </w:r>
      <w:r w:rsidR="00B87804">
        <w:rPr>
          <w:szCs w:val="24"/>
        </w:rPr>
        <w:t xml:space="preserve"> 03121210-0</w:t>
      </w:r>
      <w:r w:rsidRPr="007F1D4E">
        <w:rPr>
          <w:szCs w:val="24"/>
        </w:rPr>
        <w:t xml:space="preserve"> </w:t>
      </w:r>
    </w:p>
    <w:p w:rsidR="007F1D4E" w:rsidRPr="007F1D4E" w:rsidRDefault="007F1D4E" w:rsidP="007F1D4E">
      <w:pPr>
        <w:rPr>
          <w:szCs w:val="24"/>
        </w:rPr>
      </w:pPr>
    </w:p>
    <w:p w:rsidR="007F1D4E" w:rsidRDefault="007F1D4E" w:rsidP="007F1D4E">
      <w:pPr>
        <w:rPr>
          <w:szCs w:val="24"/>
        </w:rPr>
      </w:pPr>
    </w:p>
    <w:p w:rsidR="00B87804" w:rsidRPr="007F1D4E" w:rsidRDefault="00B87804" w:rsidP="007F1D4E">
      <w:pPr>
        <w:rPr>
          <w:szCs w:val="24"/>
        </w:rPr>
      </w:pPr>
      <w:r>
        <w:rPr>
          <w:szCs w:val="24"/>
        </w:rPr>
        <w:t>SI COMUNICA QUANTO SEGUE:</w:t>
      </w:r>
    </w:p>
    <w:p w:rsidR="007F1D4E" w:rsidRPr="007F1D4E" w:rsidRDefault="007F1D4E" w:rsidP="007F1D4E">
      <w:pPr>
        <w:rPr>
          <w:b/>
          <w:szCs w:val="24"/>
          <w:u w:val="single"/>
        </w:rPr>
      </w:pPr>
    </w:p>
    <w:p w:rsidR="007F1D4E" w:rsidRDefault="00B87804" w:rsidP="007F1D4E">
      <w:pPr>
        <w:rPr>
          <w:b/>
          <w:szCs w:val="24"/>
        </w:rPr>
      </w:pPr>
      <w:r w:rsidRPr="00B87804">
        <w:rPr>
          <w:b/>
          <w:szCs w:val="24"/>
        </w:rPr>
        <w:t xml:space="preserve">I termini ordinatori e perentori concernenti la presente procedura </w:t>
      </w:r>
      <w:r>
        <w:rPr>
          <w:b/>
          <w:szCs w:val="24"/>
        </w:rPr>
        <w:t xml:space="preserve">di manifestazione di interesse </w:t>
      </w:r>
      <w:r w:rsidRPr="00B87804">
        <w:rPr>
          <w:b/>
          <w:szCs w:val="24"/>
        </w:rPr>
        <w:t xml:space="preserve">formeranno oggetto di successiva comunicazione che verrà pubblicata sul sito istituzionale dell'ente non appena sarà venuta meno la necessità di adottare misure straordinarie per fronteggiare l'emergenza covid-19. </w:t>
      </w:r>
      <w:r>
        <w:rPr>
          <w:b/>
          <w:szCs w:val="24"/>
        </w:rPr>
        <w:t>S</w:t>
      </w:r>
      <w:r w:rsidRPr="00B87804">
        <w:rPr>
          <w:b/>
          <w:szCs w:val="24"/>
        </w:rPr>
        <w:t>i invita a monitorare il profilo committente alla sezione bandi di gara a far data dal 16 aprile 2020.</w:t>
      </w:r>
    </w:p>
    <w:p w:rsidR="007A363C" w:rsidRDefault="007A363C" w:rsidP="007F1D4E">
      <w:pPr>
        <w:rPr>
          <w:b/>
          <w:szCs w:val="24"/>
        </w:rPr>
      </w:pPr>
    </w:p>
    <w:p w:rsidR="007A363C" w:rsidRDefault="007A363C" w:rsidP="007F1D4E">
      <w:pPr>
        <w:rPr>
          <w:szCs w:val="24"/>
        </w:rPr>
      </w:pPr>
      <w:r>
        <w:rPr>
          <w:szCs w:val="24"/>
        </w:rPr>
        <w:t xml:space="preserve">Garbagnate Milanese, 07/04/2020 </w:t>
      </w:r>
    </w:p>
    <w:p w:rsidR="007A363C" w:rsidRDefault="007A363C" w:rsidP="007F1D4E">
      <w:pPr>
        <w:rPr>
          <w:szCs w:val="24"/>
        </w:rPr>
      </w:pPr>
    </w:p>
    <w:p w:rsidR="007A363C" w:rsidRDefault="007A363C" w:rsidP="007F1D4E">
      <w:pPr>
        <w:rPr>
          <w:sz w:val="22"/>
        </w:rPr>
      </w:pPr>
    </w:p>
    <w:p w:rsidR="007A363C" w:rsidRPr="007A363C" w:rsidRDefault="007A363C" w:rsidP="007F1D4E">
      <w:pPr>
        <w:rPr>
          <w:sz w:val="22"/>
        </w:rPr>
      </w:pPr>
      <w:r w:rsidRPr="007A363C">
        <w:rPr>
          <w:sz w:val="22"/>
        </w:rPr>
        <w:t>IL RUP</w:t>
      </w:r>
    </w:p>
    <w:p w:rsidR="007A363C" w:rsidRPr="007A363C" w:rsidRDefault="007A363C" w:rsidP="007F1D4E">
      <w:pPr>
        <w:rPr>
          <w:sz w:val="22"/>
        </w:rPr>
      </w:pPr>
      <w:r w:rsidRPr="007A363C">
        <w:rPr>
          <w:sz w:val="22"/>
        </w:rPr>
        <w:t>DIRETTORE DEL SETTORE SERVIZI AMMINISTRATIVI, ISTITUZIONALI,</w:t>
      </w:r>
    </w:p>
    <w:p w:rsidR="007A363C" w:rsidRPr="007A363C" w:rsidRDefault="007A363C" w:rsidP="007F1D4E">
      <w:pPr>
        <w:rPr>
          <w:sz w:val="22"/>
        </w:rPr>
      </w:pPr>
      <w:r w:rsidRPr="007A363C">
        <w:rPr>
          <w:sz w:val="22"/>
        </w:rPr>
        <w:t>AL CITTADINO, INNOVAZIONE TECNOLOGICA E COMUNICAZIONE</w:t>
      </w:r>
    </w:p>
    <w:p w:rsidR="007A363C" w:rsidRPr="007A363C" w:rsidRDefault="007A363C" w:rsidP="007F1D4E">
      <w:pPr>
        <w:rPr>
          <w:sz w:val="22"/>
        </w:rPr>
      </w:pPr>
      <w:proofErr w:type="spellStart"/>
      <w:r w:rsidRPr="007A363C">
        <w:rPr>
          <w:sz w:val="22"/>
        </w:rPr>
        <w:t>DOTT</w:t>
      </w:r>
      <w:proofErr w:type="spellEnd"/>
      <w:r w:rsidRPr="007A363C">
        <w:rPr>
          <w:sz w:val="22"/>
        </w:rPr>
        <w:t>. ROBERTO CANTALUPPI</w:t>
      </w:r>
    </w:p>
    <w:p w:rsidR="007F1D4E" w:rsidRPr="007A363C" w:rsidRDefault="007F1D4E" w:rsidP="007F1D4E">
      <w:pPr>
        <w:rPr>
          <w:b/>
          <w:sz w:val="22"/>
        </w:rPr>
      </w:pPr>
    </w:p>
    <w:p w:rsidR="00ED148A" w:rsidRDefault="00ED148A"/>
    <w:sectPr w:rsidR="00ED148A" w:rsidSect="00ED1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D4E"/>
    <w:rsid w:val="00733600"/>
    <w:rsid w:val="007A363C"/>
    <w:rsid w:val="007F1D4E"/>
    <w:rsid w:val="00A60FF8"/>
    <w:rsid w:val="00B87804"/>
    <w:rsid w:val="00ED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D4E"/>
    <w:pPr>
      <w:spacing w:after="0"/>
      <w:jc w:val="both"/>
    </w:pPr>
    <w:rPr>
      <w:rFonts w:ascii="Garamond" w:eastAsia="Calibri" w:hAnsi="Garamond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7F1D4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1D4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Corpodeltesto2">
    <w:name w:val="Body Text 2"/>
    <w:basedOn w:val="Normale"/>
    <w:link w:val="Corpodeltesto2Carattere"/>
    <w:rsid w:val="007F1D4E"/>
    <w:pPr>
      <w:spacing w:after="120" w:line="480" w:lineRule="auto"/>
    </w:pPr>
    <w:rPr>
      <w:rFonts w:ascii="Calibri" w:hAnsi="Calibri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F1D4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b.roggia</dc:creator>
  <cp:lastModifiedBy>b.roggia</cp:lastModifiedBy>
  <cp:revision>4</cp:revision>
  <dcterms:created xsi:type="dcterms:W3CDTF">2020-04-07T07:47:00Z</dcterms:created>
  <dcterms:modified xsi:type="dcterms:W3CDTF">2020-04-07T07:57:00Z</dcterms:modified>
</cp:coreProperties>
</file>