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EA" w:rsidRDefault="004607EA">
      <w:pPr>
        <w:ind w:left="2832"/>
        <w:jc w:val="center"/>
        <w:rPr>
          <w:sz w:val="22"/>
          <w:szCs w:val="22"/>
        </w:rPr>
      </w:pPr>
    </w:p>
    <w:p w:rsidR="004607EA" w:rsidRDefault="004607EA">
      <w:pPr>
        <w:pStyle w:val="Titolo1"/>
        <w:jc w:val="center"/>
        <w:rPr>
          <w:color w:val="000000"/>
        </w:rPr>
      </w:pPr>
      <w:r>
        <w:rPr>
          <w:color w:val="000000"/>
        </w:rPr>
        <w:t xml:space="preserve">COMUNE DI GARBAGNATE MILANESE </w:t>
      </w:r>
    </w:p>
    <w:p w:rsidR="004607EA" w:rsidRDefault="004607EA">
      <w:pPr>
        <w:pStyle w:val="Titolo4"/>
        <w:rPr>
          <w:b w:val="0"/>
          <w:bCs w:val="0"/>
        </w:rPr>
      </w:pPr>
      <w:r>
        <w:t>PROVINCIA DI MILANO</w:t>
      </w:r>
      <w:r>
        <w:rPr>
          <w:b w:val="0"/>
          <w:bCs w:val="0"/>
        </w:rPr>
        <w:t xml:space="preserve"> </w:t>
      </w:r>
    </w:p>
    <w:p w:rsidR="004607EA" w:rsidRDefault="004607EA">
      <w:pPr>
        <w:jc w:val="center"/>
        <w:rPr>
          <w:color w:val="000000"/>
          <w:sz w:val="22"/>
          <w:szCs w:val="22"/>
        </w:rPr>
      </w:pPr>
    </w:p>
    <w:p w:rsidR="00AC646E" w:rsidRDefault="004607EA">
      <w:pPr>
        <w:jc w:val="center"/>
        <w:rPr>
          <w:color w:val="000000"/>
          <w:sz w:val="22"/>
          <w:szCs w:val="22"/>
          <w:u w:val="single"/>
        </w:rPr>
      </w:pPr>
      <w:r>
        <w:rPr>
          <w:color w:val="000000"/>
          <w:sz w:val="22"/>
          <w:szCs w:val="22"/>
          <w:u w:val="single"/>
        </w:rPr>
        <w:t xml:space="preserve">DISCIPLINARE PER </w:t>
      </w:r>
      <w:smartTag w:uri="urn:schemas-microsoft-com:office:smarttags" w:element="PersonName">
        <w:smartTagPr>
          <w:attr w:name="ProductID" w:val="LA CONCESSIONE DI BENI"/>
        </w:smartTagPr>
        <w:r>
          <w:rPr>
            <w:color w:val="000000"/>
            <w:sz w:val="22"/>
            <w:szCs w:val="22"/>
            <w:u w:val="single"/>
          </w:rPr>
          <w:t>LA CONCESSIONE DI BENI</w:t>
        </w:r>
      </w:smartTag>
      <w:r>
        <w:rPr>
          <w:color w:val="000000"/>
          <w:sz w:val="22"/>
          <w:szCs w:val="22"/>
          <w:u w:val="single"/>
        </w:rPr>
        <w:t xml:space="preserve"> IMMOBILI E MOBILI APPARTENENTI AL PATRIMONIO INDISPONIBILE DEL COMUNE PER ESERCITARVI ATTIVITA' </w:t>
      </w:r>
    </w:p>
    <w:p w:rsidR="004607EA" w:rsidRDefault="004607EA">
      <w:pPr>
        <w:jc w:val="center"/>
        <w:rPr>
          <w:color w:val="000000"/>
          <w:sz w:val="22"/>
          <w:szCs w:val="22"/>
          <w:u w:val="single"/>
        </w:rPr>
      </w:pPr>
      <w:r>
        <w:rPr>
          <w:color w:val="000000"/>
          <w:sz w:val="22"/>
          <w:szCs w:val="22"/>
          <w:u w:val="single"/>
        </w:rPr>
        <w:t xml:space="preserve">DI BAR-RISTORO PRESSO I CHIOSCHI  DEI PARCHI PUBBLICI </w:t>
      </w:r>
    </w:p>
    <w:p w:rsidR="004607EA" w:rsidRDefault="004607EA">
      <w:pPr>
        <w:jc w:val="both"/>
        <w:rPr>
          <w:color w:val="000000"/>
          <w:sz w:val="22"/>
          <w:szCs w:val="22"/>
        </w:rPr>
      </w:pPr>
    </w:p>
    <w:p w:rsidR="001B132C" w:rsidRDefault="001B132C" w:rsidP="001B132C">
      <w:pPr>
        <w:rPr>
          <w:color w:val="000000"/>
          <w:sz w:val="22"/>
          <w:szCs w:val="22"/>
        </w:rPr>
      </w:pPr>
      <w:r>
        <w:rPr>
          <w:color w:val="000000"/>
          <w:sz w:val="22"/>
          <w:szCs w:val="22"/>
        </w:rPr>
        <w:t xml:space="preserve">L’anno      </w:t>
      </w:r>
      <w:r w:rsidR="00AC646E">
        <w:rPr>
          <w:color w:val="000000"/>
          <w:sz w:val="22"/>
          <w:szCs w:val="22"/>
        </w:rPr>
        <w:t xml:space="preserve"> </w:t>
      </w:r>
      <w:r>
        <w:rPr>
          <w:color w:val="000000"/>
          <w:sz w:val="22"/>
          <w:szCs w:val="22"/>
        </w:rPr>
        <w:t xml:space="preserve">      , addì    </w:t>
      </w:r>
      <w:r w:rsidR="00AC646E">
        <w:rPr>
          <w:color w:val="000000"/>
          <w:sz w:val="22"/>
          <w:szCs w:val="22"/>
        </w:rPr>
        <w:t xml:space="preserve">  </w:t>
      </w:r>
      <w:r>
        <w:rPr>
          <w:color w:val="000000"/>
          <w:sz w:val="22"/>
          <w:szCs w:val="22"/>
        </w:rPr>
        <w:t xml:space="preserve">   del mese di     </w:t>
      </w:r>
      <w:r w:rsidR="00AC646E">
        <w:rPr>
          <w:color w:val="000000"/>
          <w:sz w:val="22"/>
          <w:szCs w:val="22"/>
        </w:rPr>
        <w:t xml:space="preserve">      </w:t>
      </w:r>
      <w:r>
        <w:rPr>
          <w:color w:val="000000"/>
          <w:sz w:val="22"/>
          <w:szCs w:val="22"/>
        </w:rPr>
        <w:t xml:space="preserve">    presso il palazzo comunale</w:t>
      </w:r>
    </w:p>
    <w:p w:rsidR="001B132C" w:rsidRDefault="001B132C" w:rsidP="001B132C">
      <w:pPr>
        <w:rPr>
          <w:color w:val="000000"/>
          <w:sz w:val="22"/>
          <w:szCs w:val="22"/>
        </w:rPr>
      </w:pPr>
    </w:p>
    <w:p w:rsidR="001B132C" w:rsidRDefault="001B132C" w:rsidP="001B132C">
      <w:pPr>
        <w:jc w:val="center"/>
        <w:rPr>
          <w:b/>
          <w:color w:val="000000"/>
          <w:sz w:val="22"/>
          <w:szCs w:val="22"/>
        </w:rPr>
      </w:pPr>
      <w:r w:rsidRPr="00812BE0">
        <w:rPr>
          <w:b/>
          <w:color w:val="000000"/>
          <w:sz w:val="22"/>
          <w:szCs w:val="22"/>
        </w:rPr>
        <w:t>Tra</w:t>
      </w:r>
    </w:p>
    <w:p w:rsidR="001B132C" w:rsidRDefault="001B132C" w:rsidP="001B132C">
      <w:pPr>
        <w:jc w:val="center"/>
        <w:rPr>
          <w:b/>
          <w:color w:val="000000"/>
          <w:sz w:val="22"/>
          <w:szCs w:val="22"/>
        </w:rPr>
      </w:pPr>
    </w:p>
    <w:p w:rsidR="001B132C" w:rsidRDefault="001B132C" w:rsidP="001B132C">
      <w:pPr>
        <w:jc w:val="both"/>
        <w:rPr>
          <w:color w:val="000000"/>
          <w:sz w:val="22"/>
          <w:szCs w:val="22"/>
        </w:rPr>
      </w:pPr>
      <w:r w:rsidRPr="00812BE0">
        <w:rPr>
          <w:color w:val="000000"/>
          <w:sz w:val="22"/>
          <w:szCs w:val="22"/>
        </w:rPr>
        <w:t xml:space="preserve">Il geom. Marcello Ceriani, nato a </w:t>
      </w:r>
      <w:r>
        <w:rPr>
          <w:color w:val="000000"/>
          <w:sz w:val="22"/>
          <w:szCs w:val="22"/>
        </w:rPr>
        <w:t xml:space="preserve"> Rho (MI)  il 29.6.1962 e domiciliato per la carica in Garbagnate Milanese, Piazza De Gasperi 1, il quale interviene al presente atto in rappresentanza del “Comune di Garbagnate Milanese” con sede in Garbagnate Milanese (MI), P.zza De Gasperi 1, c.f. 00792720153, nella sua qualità di Direttore del Settore Pianificazione Patrimonio e Manutenzione del suddetto Comune, a risultanza di atto di nomina con decreto n. 19 in data 27/12/2018 depositato agli atti di questo Comune;</w:t>
      </w:r>
    </w:p>
    <w:p w:rsidR="001B132C" w:rsidRDefault="001B132C" w:rsidP="001B132C">
      <w:pPr>
        <w:jc w:val="both"/>
        <w:rPr>
          <w:color w:val="000000"/>
          <w:sz w:val="22"/>
          <w:szCs w:val="22"/>
        </w:rPr>
      </w:pPr>
    </w:p>
    <w:p w:rsidR="001B132C" w:rsidRPr="0099441B" w:rsidRDefault="001B132C" w:rsidP="001B132C">
      <w:pPr>
        <w:jc w:val="center"/>
        <w:rPr>
          <w:b/>
          <w:color w:val="000000"/>
          <w:sz w:val="22"/>
          <w:szCs w:val="22"/>
        </w:rPr>
      </w:pPr>
      <w:r w:rsidRPr="0099441B">
        <w:rPr>
          <w:b/>
          <w:color w:val="000000"/>
          <w:sz w:val="22"/>
          <w:szCs w:val="22"/>
        </w:rPr>
        <w:t>e</w:t>
      </w:r>
    </w:p>
    <w:p w:rsidR="001B132C" w:rsidRDefault="001B132C" w:rsidP="001B132C">
      <w:pPr>
        <w:jc w:val="both"/>
        <w:rPr>
          <w:color w:val="000000"/>
          <w:sz w:val="22"/>
          <w:szCs w:val="22"/>
        </w:rPr>
      </w:pPr>
    </w:p>
    <w:p w:rsidR="001B132C" w:rsidRDefault="001B132C" w:rsidP="001B132C">
      <w:pPr>
        <w:jc w:val="both"/>
        <w:rPr>
          <w:color w:val="000000"/>
          <w:sz w:val="22"/>
          <w:szCs w:val="22"/>
        </w:rPr>
      </w:pPr>
      <w:r>
        <w:rPr>
          <w:color w:val="000000"/>
          <w:sz w:val="22"/>
          <w:szCs w:val="22"/>
        </w:rPr>
        <w:t>il sig. ………………….. codice fiscale ……………., di seguito denominato “Concessionario”;</w:t>
      </w:r>
    </w:p>
    <w:p w:rsidR="001B132C" w:rsidRDefault="001B132C" w:rsidP="001B132C">
      <w:pPr>
        <w:jc w:val="both"/>
        <w:rPr>
          <w:color w:val="000000"/>
          <w:sz w:val="22"/>
          <w:szCs w:val="22"/>
        </w:rPr>
      </w:pPr>
    </w:p>
    <w:p w:rsidR="001B132C" w:rsidRPr="0099441B" w:rsidRDefault="001B132C" w:rsidP="001B132C">
      <w:pPr>
        <w:jc w:val="center"/>
        <w:rPr>
          <w:b/>
          <w:color w:val="000000"/>
          <w:sz w:val="22"/>
          <w:szCs w:val="22"/>
        </w:rPr>
      </w:pPr>
      <w:r w:rsidRPr="0099441B">
        <w:rPr>
          <w:b/>
          <w:color w:val="000000"/>
          <w:sz w:val="22"/>
          <w:szCs w:val="22"/>
        </w:rPr>
        <w:t>PREMESSO</w:t>
      </w:r>
    </w:p>
    <w:p w:rsidR="001B132C" w:rsidRDefault="001B132C" w:rsidP="001B132C">
      <w:pPr>
        <w:jc w:val="both"/>
        <w:rPr>
          <w:color w:val="000000"/>
          <w:sz w:val="22"/>
          <w:szCs w:val="22"/>
        </w:rPr>
      </w:pPr>
    </w:p>
    <w:p w:rsidR="001B132C" w:rsidRPr="00CF54B1" w:rsidRDefault="001B132C" w:rsidP="001B132C">
      <w:pPr>
        <w:pStyle w:val="Paragrafoelenco"/>
        <w:numPr>
          <w:ilvl w:val="0"/>
          <w:numId w:val="33"/>
        </w:numPr>
        <w:jc w:val="both"/>
        <w:rPr>
          <w:color w:val="000000"/>
          <w:sz w:val="22"/>
          <w:szCs w:val="22"/>
        </w:rPr>
      </w:pPr>
      <w:r>
        <w:rPr>
          <w:color w:val="000000"/>
          <w:sz w:val="22"/>
          <w:szCs w:val="22"/>
        </w:rPr>
        <w:t>c</w:t>
      </w:r>
      <w:r w:rsidRPr="0099441B">
        <w:rPr>
          <w:color w:val="000000"/>
          <w:sz w:val="22"/>
          <w:szCs w:val="22"/>
        </w:rPr>
        <w:t xml:space="preserve">he con determinazione del </w:t>
      </w:r>
      <w:r w:rsidRPr="00F1495B">
        <w:rPr>
          <w:color w:val="000000"/>
          <w:sz w:val="22"/>
          <w:szCs w:val="22"/>
        </w:rPr>
        <w:t xml:space="preserve">Direttore del Settore Pianificazione Patrimonio Manutenzioni n. </w:t>
      </w:r>
      <w:r>
        <w:rPr>
          <w:color w:val="000000"/>
          <w:sz w:val="22"/>
          <w:szCs w:val="22"/>
        </w:rPr>
        <w:t>……………</w:t>
      </w:r>
      <w:r w:rsidRPr="0099441B">
        <w:rPr>
          <w:sz w:val="22"/>
          <w:szCs w:val="22"/>
        </w:rPr>
        <w:t>enivano approvati gli atti di gara per l’affidamento in concessione di beni mobili e immobili appartenenti al patrimonio indisponibile del Comune per esercitarvi attività di bar</w:t>
      </w:r>
      <w:r>
        <w:rPr>
          <w:sz w:val="22"/>
          <w:szCs w:val="22"/>
        </w:rPr>
        <w:t>-ristoro all’interno dei parchi pubblici comunali per il periodo presunto 01.04.2019/31.03.2023 mediante procedura aperta;</w:t>
      </w:r>
    </w:p>
    <w:p w:rsidR="001B132C" w:rsidRDefault="001B132C" w:rsidP="001B132C">
      <w:pPr>
        <w:pStyle w:val="Paragrafoelenco"/>
        <w:numPr>
          <w:ilvl w:val="0"/>
          <w:numId w:val="33"/>
        </w:numPr>
        <w:jc w:val="both"/>
        <w:rPr>
          <w:color w:val="000000"/>
          <w:sz w:val="22"/>
          <w:szCs w:val="22"/>
        </w:rPr>
      </w:pPr>
      <w:r>
        <w:rPr>
          <w:color w:val="000000"/>
          <w:sz w:val="22"/>
          <w:szCs w:val="22"/>
        </w:rPr>
        <w:t xml:space="preserve">che con determinazione del Direttore </w:t>
      </w:r>
      <w:r w:rsidRPr="00F1495B">
        <w:rPr>
          <w:color w:val="000000"/>
          <w:sz w:val="22"/>
          <w:szCs w:val="22"/>
        </w:rPr>
        <w:t xml:space="preserve">del Settore Pianificazione Patrimonio Manutenzioni </w:t>
      </w:r>
      <w:r>
        <w:rPr>
          <w:color w:val="000000"/>
          <w:sz w:val="22"/>
          <w:szCs w:val="22"/>
        </w:rPr>
        <w:t xml:space="preserve">si disponeva l’aggiudicazione provvisoria della concessione di beni mobili ed immobili appartenenti al patrimonio indisponibile del Comune per esercitarvi attività di bar-ristoro all’interno del Parco Pubblico di via  …………………….. la cui </w:t>
      </w:r>
      <w:r w:rsidRPr="008030A1">
        <w:rPr>
          <w:color w:val="000000"/>
          <w:sz w:val="22"/>
          <w:szCs w:val="22"/>
        </w:rPr>
        <w:t>offerta prevede un canone annuo, al netto di IVA, di € …… ed un importo annuo di sponsorizzazione pari ad € ………</w:t>
      </w:r>
      <w:r>
        <w:rPr>
          <w:color w:val="000000"/>
          <w:sz w:val="22"/>
          <w:szCs w:val="22"/>
        </w:rPr>
        <w:t xml:space="preserve">    iva compresa;</w:t>
      </w:r>
    </w:p>
    <w:p w:rsidR="00D03CD6" w:rsidRDefault="00D03CD6" w:rsidP="001B132C">
      <w:pPr>
        <w:pStyle w:val="Paragrafoelenco"/>
        <w:numPr>
          <w:ilvl w:val="0"/>
          <w:numId w:val="33"/>
        </w:numPr>
        <w:jc w:val="both"/>
        <w:rPr>
          <w:color w:val="000000"/>
          <w:sz w:val="22"/>
          <w:szCs w:val="22"/>
        </w:rPr>
      </w:pPr>
      <w:r>
        <w:rPr>
          <w:color w:val="000000"/>
          <w:sz w:val="22"/>
          <w:szCs w:val="22"/>
        </w:rPr>
        <w:t>considerato che l’assegnatario ha provveduto ad eseguire il versamento del canone per l’anno 2019 e della quota relativa alla sponsorizzazione in data…..;</w:t>
      </w:r>
    </w:p>
    <w:p w:rsidR="00D03CD6" w:rsidRDefault="00D03CD6" w:rsidP="001B132C">
      <w:pPr>
        <w:pStyle w:val="Paragrafoelenco"/>
        <w:numPr>
          <w:ilvl w:val="0"/>
          <w:numId w:val="33"/>
        </w:numPr>
        <w:jc w:val="both"/>
        <w:rPr>
          <w:color w:val="000000"/>
          <w:sz w:val="22"/>
          <w:szCs w:val="22"/>
        </w:rPr>
      </w:pPr>
      <w:r>
        <w:rPr>
          <w:color w:val="000000"/>
          <w:sz w:val="22"/>
          <w:szCs w:val="22"/>
        </w:rPr>
        <w:t>considerato che sono stati depositate le fideiussioni di garanzia e le polizze assicurative relative a quanto previsto nel bando;</w:t>
      </w:r>
    </w:p>
    <w:p w:rsidR="001B132C" w:rsidRDefault="001B132C">
      <w:pPr>
        <w:jc w:val="both"/>
        <w:rPr>
          <w:b/>
          <w:bCs/>
          <w:color w:val="000000"/>
          <w:sz w:val="22"/>
          <w:szCs w:val="22"/>
          <w:u w:val="single"/>
        </w:rPr>
      </w:pPr>
    </w:p>
    <w:p w:rsidR="001B132C" w:rsidRPr="00D03CD6" w:rsidRDefault="00D03CD6">
      <w:pPr>
        <w:jc w:val="both"/>
        <w:rPr>
          <w:bCs/>
          <w:color w:val="000000"/>
          <w:sz w:val="22"/>
          <w:szCs w:val="22"/>
        </w:rPr>
      </w:pPr>
      <w:r w:rsidRPr="00D03CD6">
        <w:rPr>
          <w:bCs/>
          <w:color w:val="000000"/>
          <w:sz w:val="22"/>
          <w:szCs w:val="22"/>
        </w:rPr>
        <w:t>tutto ciò premesso</w:t>
      </w:r>
    </w:p>
    <w:p w:rsidR="001B132C" w:rsidRDefault="001B132C">
      <w:pPr>
        <w:jc w:val="both"/>
        <w:rPr>
          <w:b/>
          <w:bCs/>
          <w:color w:val="000000"/>
          <w:sz w:val="22"/>
          <w:szCs w:val="22"/>
          <w:u w:val="single"/>
        </w:rPr>
      </w:pPr>
    </w:p>
    <w:p w:rsidR="004607EA" w:rsidRDefault="004607EA">
      <w:pPr>
        <w:jc w:val="both"/>
        <w:rPr>
          <w:b/>
          <w:bCs/>
          <w:color w:val="000000"/>
          <w:sz w:val="22"/>
          <w:szCs w:val="22"/>
          <w:u w:val="single"/>
        </w:rPr>
      </w:pPr>
      <w:r>
        <w:rPr>
          <w:b/>
          <w:bCs/>
          <w:color w:val="000000"/>
          <w:sz w:val="22"/>
          <w:szCs w:val="22"/>
          <w:u w:val="single"/>
        </w:rPr>
        <w:t xml:space="preserve">1 - Oggetto della concessione </w:t>
      </w:r>
    </w:p>
    <w:p w:rsidR="004607EA" w:rsidRDefault="004607EA">
      <w:pPr>
        <w:jc w:val="both"/>
        <w:rPr>
          <w:color w:val="000000"/>
          <w:sz w:val="22"/>
          <w:szCs w:val="22"/>
        </w:rPr>
      </w:pPr>
    </w:p>
    <w:p w:rsidR="004607EA" w:rsidRDefault="004607EA">
      <w:pPr>
        <w:jc w:val="both"/>
        <w:rPr>
          <w:color w:val="000000"/>
          <w:sz w:val="22"/>
          <w:szCs w:val="22"/>
        </w:rPr>
      </w:pPr>
      <w:r>
        <w:rPr>
          <w:color w:val="000000"/>
          <w:sz w:val="22"/>
          <w:szCs w:val="22"/>
        </w:rPr>
        <w:t>Forma oggetto del presente atto la concessione di beni immobili e mobili appartenenti al patrimonio indisponibile del Comune per il servizio di gestione dei chioschi – bar/ristoro ubicati nei parchi pubblici ed il mantenimento e la pulizia dell’area esterna assegnata ed individuata nella specifica planimetria allegata alla presente concessione.</w:t>
      </w:r>
    </w:p>
    <w:p w:rsidR="004607EA" w:rsidRDefault="004607EA">
      <w:pPr>
        <w:jc w:val="both"/>
        <w:rPr>
          <w:color w:val="000000"/>
          <w:sz w:val="22"/>
          <w:szCs w:val="22"/>
        </w:rPr>
      </w:pPr>
    </w:p>
    <w:p w:rsidR="004607EA" w:rsidRDefault="004607EA">
      <w:pPr>
        <w:jc w:val="both"/>
        <w:rPr>
          <w:b/>
          <w:bCs/>
          <w:color w:val="000000"/>
          <w:sz w:val="22"/>
          <w:szCs w:val="22"/>
          <w:u w:val="single"/>
        </w:rPr>
      </w:pPr>
      <w:r>
        <w:rPr>
          <w:b/>
          <w:bCs/>
          <w:color w:val="000000"/>
          <w:sz w:val="22"/>
          <w:szCs w:val="22"/>
          <w:u w:val="single"/>
        </w:rPr>
        <w:t xml:space="preserve">2 - Durata della concessione </w:t>
      </w:r>
    </w:p>
    <w:p w:rsidR="004607EA" w:rsidRDefault="004607EA">
      <w:pPr>
        <w:jc w:val="both"/>
        <w:rPr>
          <w:color w:val="000000"/>
          <w:sz w:val="22"/>
          <w:szCs w:val="22"/>
        </w:rPr>
      </w:pPr>
    </w:p>
    <w:p w:rsidR="004607EA" w:rsidRDefault="004607EA">
      <w:pPr>
        <w:jc w:val="both"/>
        <w:rPr>
          <w:sz w:val="22"/>
          <w:szCs w:val="22"/>
        </w:rPr>
      </w:pPr>
      <w:r>
        <w:rPr>
          <w:color w:val="000000"/>
          <w:sz w:val="22"/>
          <w:szCs w:val="22"/>
        </w:rPr>
        <w:t xml:space="preserve">La presente concessione avrà durata </w:t>
      </w:r>
      <w:r w:rsidR="001A4E9A">
        <w:rPr>
          <w:sz w:val="22"/>
          <w:szCs w:val="22"/>
        </w:rPr>
        <w:t xml:space="preserve">dal </w:t>
      </w:r>
      <w:r w:rsidR="00AC646E">
        <w:rPr>
          <w:sz w:val="22"/>
          <w:szCs w:val="22"/>
        </w:rPr>
        <w:t>15</w:t>
      </w:r>
      <w:r w:rsidR="001B132C">
        <w:rPr>
          <w:sz w:val="22"/>
          <w:szCs w:val="22"/>
        </w:rPr>
        <w:t>.0</w:t>
      </w:r>
      <w:r w:rsidR="00B7200A">
        <w:rPr>
          <w:sz w:val="22"/>
          <w:szCs w:val="22"/>
        </w:rPr>
        <w:t>5</w:t>
      </w:r>
      <w:r w:rsidR="001B132C">
        <w:rPr>
          <w:sz w:val="22"/>
          <w:szCs w:val="22"/>
        </w:rPr>
        <w:t>.2019 al 3</w:t>
      </w:r>
      <w:r w:rsidR="00B7200A">
        <w:rPr>
          <w:sz w:val="22"/>
          <w:szCs w:val="22"/>
        </w:rPr>
        <w:t>0</w:t>
      </w:r>
      <w:r w:rsidR="001B132C">
        <w:rPr>
          <w:sz w:val="22"/>
          <w:szCs w:val="22"/>
        </w:rPr>
        <w:t>.</w:t>
      </w:r>
      <w:r w:rsidR="00B7200A">
        <w:rPr>
          <w:sz w:val="22"/>
          <w:szCs w:val="22"/>
        </w:rPr>
        <w:t>04</w:t>
      </w:r>
      <w:r w:rsidR="001B132C">
        <w:rPr>
          <w:sz w:val="22"/>
          <w:szCs w:val="22"/>
        </w:rPr>
        <w:t>.202</w:t>
      </w:r>
      <w:r w:rsidR="00B7200A">
        <w:rPr>
          <w:sz w:val="22"/>
          <w:szCs w:val="22"/>
        </w:rPr>
        <w:t>4</w:t>
      </w:r>
      <w:r>
        <w:rPr>
          <w:sz w:val="22"/>
          <w:szCs w:val="22"/>
        </w:rPr>
        <w:t xml:space="preserve"> indipendentemente dalla data </w:t>
      </w:r>
      <w:r w:rsidR="00110B8C">
        <w:rPr>
          <w:color w:val="000000"/>
          <w:sz w:val="22"/>
          <w:szCs w:val="22"/>
        </w:rPr>
        <w:t xml:space="preserve">di immissione in possesso dei beni e di </w:t>
      </w:r>
      <w:r>
        <w:rPr>
          <w:sz w:val="22"/>
          <w:szCs w:val="22"/>
        </w:rPr>
        <w:t>stipulazione del contratto.</w:t>
      </w:r>
    </w:p>
    <w:p w:rsidR="00110B8C" w:rsidRDefault="00110B8C">
      <w:pPr>
        <w:jc w:val="both"/>
        <w:rPr>
          <w:color w:val="000000"/>
          <w:sz w:val="22"/>
          <w:szCs w:val="22"/>
        </w:rPr>
      </w:pPr>
      <w:r>
        <w:rPr>
          <w:color w:val="000000"/>
          <w:sz w:val="22"/>
          <w:szCs w:val="22"/>
        </w:rPr>
        <w:lastRenderedPageBreak/>
        <w:t>La consegna dei beni avverrà con specifico atto di consegna da parte del Servizio Patrimonio, all’assegnatario; l’inizio dell’attività è subordinata al rilascio dell’autorizzazione commerciale da parte del Comune.</w:t>
      </w:r>
    </w:p>
    <w:p w:rsidR="004607EA" w:rsidRDefault="004607EA">
      <w:pPr>
        <w:jc w:val="both"/>
        <w:rPr>
          <w:color w:val="000000"/>
          <w:sz w:val="22"/>
          <w:szCs w:val="22"/>
        </w:rPr>
      </w:pPr>
      <w:r>
        <w:rPr>
          <w:color w:val="000000"/>
          <w:sz w:val="22"/>
          <w:szCs w:val="22"/>
        </w:rPr>
        <w:t xml:space="preserve">La scadenza del termine prestabilito ha effetto risolutivo automatico e comporta l’automatica estinzione della concessione, con obbligo del concessionario di rilasciare l’immobile ed i mobili concessi in uso, senza la necessità di una tempestiva rituale disdetta oppure di un formale provvedimento di revoca. In tema di concessioni di beni immobili non trova applicazione l’istituto del silenzio-assenso o il rinnovo tacito. In assenza di espressa determinazione in tal senso dell’Amministrazione, l’occupazione del bene è da ritenersi senza titolo e il concessionario non può far valere alcun interesse qualificato al rinnovo della concessione in suo favore. </w:t>
      </w:r>
    </w:p>
    <w:p w:rsidR="004607EA" w:rsidRDefault="004607EA">
      <w:pPr>
        <w:jc w:val="both"/>
        <w:rPr>
          <w:color w:val="000000"/>
          <w:sz w:val="22"/>
          <w:szCs w:val="22"/>
        </w:rPr>
      </w:pPr>
      <w:r>
        <w:rPr>
          <w:color w:val="000000"/>
          <w:sz w:val="22"/>
          <w:szCs w:val="22"/>
        </w:rPr>
        <w:t>L’Amministrazione Comunale si riserva di rinnovare la concessione alla prima scadenza per un periodo di massimo anni tre.</w:t>
      </w:r>
    </w:p>
    <w:p w:rsidR="004607EA" w:rsidRDefault="004607EA">
      <w:pPr>
        <w:jc w:val="both"/>
        <w:rPr>
          <w:color w:val="000000"/>
          <w:sz w:val="22"/>
          <w:szCs w:val="22"/>
        </w:rPr>
      </w:pPr>
    </w:p>
    <w:p w:rsidR="004607EA" w:rsidRDefault="004607EA">
      <w:pPr>
        <w:jc w:val="both"/>
        <w:rPr>
          <w:b/>
          <w:bCs/>
          <w:color w:val="000000"/>
          <w:sz w:val="22"/>
          <w:szCs w:val="22"/>
          <w:u w:val="single"/>
        </w:rPr>
      </w:pPr>
      <w:r>
        <w:rPr>
          <w:b/>
          <w:bCs/>
          <w:color w:val="000000"/>
          <w:sz w:val="22"/>
          <w:szCs w:val="22"/>
          <w:u w:val="single"/>
        </w:rPr>
        <w:t xml:space="preserve">3 - Natura del rapporto </w:t>
      </w:r>
    </w:p>
    <w:p w:rsidR="004607EA" w:rsidRDefault="004607EA">
      <w:pPr>
        <w:jc w:val="both"/>
        <w:rPr>
          <w:color w:val="000000"/>
          <w:sz w:val="22"/>
          <w:szCs w:val="22"/>
        </w:rPr>
      </w:pPr>
    </w:p>
    <w:p w:rsidR="004607EA" w:rsidRDefault="004607EA">
      <w:pPr>
        <w:jc w:val="both"/>
        <w:rPr>
          <w:color w:val="000000"/>
          <w:sz w:val="22"/>
          <w:szCs w:val="22"/>
        </w:rPr>
      </w:pPr>
      <w:r>
        <w:rPr>
          <w:color w:val="000000"/>
          <w:sz w:val="22"/>
          <w:szCs w:val="22"/>
        </w:rPr>
        <w:t xml:space="preserve">I beni immobili e mobili dei bar ristoro dei parchi pubblici, come meglio specificato nel presente disciplinare, vengono affidati in regime di concessione con completa assunzione del rischio di impresa da parte del concessionario. </w:t>
      </w:r>
    </w:p>
    <w:p w:rsidR="004607EA" w:rsidRDefault="004607EA">
      <w:pPr>
        <w:jc w:val="both"/>
        <w:rPr>
          <w:color w:val="000000"/>
          <w:sz w:val="22"/>
          <w:szCs w:val="22"/>
        </w:rPr>
      </w:pPr>
      <w:r>
        <w:rPr>
          <w:color w:val="000000"/>
          <w:sz w:val="22"/>
          <w:szCs w:val="22"/>
        </w:rPr>
        <w:t xml:space="preserve">Il Direttore del Settore </w:t>
      </w:r>
      <w:r w:rsidR="006A678A">
        <w:rPr>
          <w:color w:val="000000"/>
          <w:sz w:val="22"/>
          <w:szCs w:val="22"/>
        </w:rPr>
        <w:t>Pianificazione Patrimonio Manutenzioni</w:t>
      </w:r>
      <w:r>
        <w:rPr>
          <w:color w:val="000000"/>
          <w:sz w:val="22"/>
          <w:szCs w:val="22"/>
        </w:rPr>
        <w:t>, il Servizio Patrimonio</w:t>
      </w:r>
      <w:r w:rsidR="006A678A">
        <w:rPr>
          <w:color w:val="000000"/>
          <w:sz w:val="22"/>
          <w:szCs w:val="22"/>
        </w:rPr>
        <w:t>, la Polizia Locale</w:t>
      </w:r>
      <w:r>
        <w:rPr>
          <w:color w:val="000000"/>
          <w:sz w:val="22"/>
          <w:szCs w:val="22"/>
        </w:rPr>
        <w:t xml:space="preserve"> o </w:t>
      </w:r>
      <w:r w:rsidR="006A678A">
        <w:rPr>
          <w:color w:val="000000"/>
          <w:sz w:val="22"/>
          <w:szCs w:val="22"/>
        </w:rPr>
        <w:t>altro</w:t>
      </w:r>
      <w:r>
        <w:rPr>
          <w:color w:val="000000"/>
          <w:sz w:val="22"/>
          <w:szCs w:val="22"/>
        </w:rPr>
        <w:t xml:space="preserve"> delegato</w:t>
      </w:r>
      <w:r w:rsidR="006A678A">
        <w:rPr>
          <w:color w:val="000000"/>
          <w:sz w:val="22"/>
          <w:szCs w:val="22"/>
        </w:rPr>
        <w:t xml:space="preserve"> comunale</w:t>
      </w:r>
      <w:r>
        <w:rPr>
          <w:color w:val="000000"/>
          <w:sz w:val="22"/>
          <w:szCs w:val="22"/>
        </w:rPr>
        <w:t xml:space="preserve"> potranno esercitare tutte le funzioni ispettive ritenute utili per assicurarsi che la concessione venga esercitata in base alle prescrizioni contrattuali ed “a perfetta regola d’arte”. </w:t>
      </w:r>
    </w:p>
    <w:p w:rsidR="004607EA" w:rsidRDefault="004607EA">
      <w:pPr>
        <w:jc w:val="both"/>
        <w:rPr>
          <w:color w:val="000000"/>
          <w:sz w:val="22"/>
          <w:szCs w:val="22"/>
        </w:rPr>
      </w:pPr>
    </w:p>
    <w:p w:rsidR="004607EA" w:rsidRDefault="004607EA">
      <w:pPr>
        <w:jc w:val="both"/>
        <w:rPr>
          <w:b/>
          <w:bCs/>
          <w:color w:val="000000"/>
          <w:sz w:val="22"/>
          <w:szCs w:val="22"/>
          <w:u w:val="single"/>
        </w:rPr>
      </w:pPr>
      <w:r>
        <w:rPr>
          <w:b/>
          <w:bCs/>
          <w:color w:val="000000"/>
          <w:sz w:val="22"/>
          <w:szCs w:val="22"/>
          <w:u w:val="single"/>
        </w:rPr>
        <w:t xml:space="preserve">4 - Atto di concessione </w:t>
      </w:r>
    </w:p>
    <w:p w:rsidR="004607EA" w:rsidRDefault="004607EA">
      <w:pPr>
        <w:jc w:val="both"/>
        <w:rPr>
          <w:color w:val="000000"/>
          <w:sz w:val="22"/>
          <w:szCs w:val="22"/>
        </w:rPr>
      </w:pPr>
    </w:p>
    <w:p w:rsidR="004607EA" w:rsidRDefault="004607EA">
      <w:pPr>
        <w:jc w:val="both"/>
        <w:rPr>
          <w:color w:val="000000"/>
          <w:sz w:val="22"/>
          <w:szCs w:val="22"/>
        </w:rPr>
      </w:pPr>
      <w:r>
        <w:rPr>
          <w:color w:val="000000"/>
          <w:sz w:val="22"/>
          <w:szCs w:val="22"/>
        </w:rPr>
        <w:t xml:space="preserve">Il Comune affida al concessionario, in possesso dei requisiti prescritti nel disciplinare di gara la concessione dei beni immobili e mobili relativi al bar-ristoro operante nell'ambito dei parchi pubblici di Garbagnate, con l'uso del chiosco nella consistenza esistente alla data della consegna. </w:t>
      </w:r>
    </w:p>
    <w:p w:rsidR="004607EA" w:rsidRDefault="004607EA">
      <w:pPr>
        <w:jc w:val="both"/>
        <w:rPr>
          <w:b/>
          <w:bCs/>
          <w:sz w:val="22"/>
          <w:szCs w:val="22"/>
        </w:rPr>
      </w:pPr>
      <w:r>
        <w:rPr>
          <w:sz w:val="22"/>
          <w:szCs w:val="22"/>
        </w:rPr>
        <w:t>Detta concessione presuppone il rilascio dell’autorizzazione amministrativa di pubblico esercizio in qualità di concessionario pro-tempore. A tal fine, il concessionario si impegna ad espletare le formalità necessarie presso il Comune di Garbagnate M.se, presentando la documentazione richiesta dal competente ufficio comunale per il rilascio dell’autorizzazione amministrativa nonché per la presentazione della SCIA, ai fini della notifica dell’attività all’A</w:t>
      </w:r>
      <w:r w:rsidR="006A678A">
        <w:rPr>
          <w:sz w:val="22"/>
          <w:szCs w:val="22"/>
        </w:rPr>
        <w:t>T</w:t>
      </w:r>
      <w:r>
        <w:rPr>
          <w:sz w:val="22"/>
          <w:szCs w:val="22"/>
        </w:rPr>
        <w:t xml:space="preserve">S, ai sensi del regolamento comunitario 852/2004. Il rilascio dell’autorizzazione è comunque subordinato al possesso dei requisiti morali e professionali previsti dall’art. 71 del D.Lgs. 59/2010 </w:t>
      </w:r>
      <w:r>
        <w:rPr>
          <w:sz w:val="22"/>
        </w:rPr>
        <w:t xml:space="preserve">e degli artt. 65 e </w:t>
      </w:r>
      <w:smartTag w:uri="urn:schemas-microsoft-com:office:smarttags" w:element="metricconverter">
        <w:smartTagPr>
          <w:attr w:name="ProductID" w:val="66 L"/>
        </w:smartTagPr>
        <w:r>
          <w:rPr>
            <w:sz w:val="22"/>
          </w:rPr>
          <w:t>66 L</w:t>
        </w:r>
      </w:smartTag>
      <w:r>
        <w:rPr>
          <w:sz w:val="22"/>
        </w:rPr>
        <w:t>.R. 6/2010</w:t>
      </w:r>
      <w:r>
        <w:rPr>
          <w:sz w:val="22"/>
          <w:szCs w:val="22"/>
        </w:rPr>
        <w:t>.</w:t>
      </w:r>
      <w:r>
        <w:rPr>
          <w:b/>
          <w:bCs/>
          <w:sz w:val="22"/>
          <w:szCs w:val="22"/>
        </w:rPr>
        <w:t xml:space="preserve"> </w:t>
      </w:r>
    </w:p>
    <w:p w:rsidR="004607EA" w:rsidRDefault="004607EA" w:rsidP="00110B8C">
      <w:pPr>
        <w:pStyle w:val="Rientrocorpodeltesto"/>
        <w:jc w:val="both"/>
        <w:rPr>
          <w:sz w:val="22"/>
          <w:szCs w:val="22"/>
        </w:rPr>
      </w:pPr>
      <w:r>
        <w:rPr>
          <w:sz w:val="22"/>
          <w:szCs w:val="22"/>
        </w:rPr>
        <w:t>Il concessionario riconosce che l'autorizzazione amministrativa anzidetta è di esclusiva pertinenza dell'esercizio oggetto della presente concessione e non è trasferibile. Alla scadenza della presente</w:t>
      </w:r>
      <w:r w:rsidR="00110B8C">
        <w:rPr>
          <w:sz w:val="22"/>
          <w:szCs w:val="22"/>
        </w:rPr>
        <w:t xml:space="preserve"> </w:t>
      </w:r>
      <w:r>
        <w:rPr>
          <w:sz w:val="22"/>
          <w:szCs w:val="22"/>
        </w:rPr>
        <w:t xml:space="preserve">concessione, e comunque in caso di anticipata cessazione, verrà meno la titolarità della autorizzazione di pubblico esercizio, senza che il concessionario possa accampare sulla medesima alcun diritto. </w:t>
      </w:r>
    </w:p>
    <w:p w:rsidR="004607EA" w:rsidRDefault="004607EA" w:rsidP="00110B8C">
      <w:pPr>
        <w:pStyle w:val="Rientrocorpodeltesto"/>
        <w:jc w:val="both"/>
        <w:rPr>
          <w:color w:val="000000"/>
          <w:sz w:val="22"/>
          <w:szCs w:val="22"/>
        </w:rPr>
      </w:pPr>
      <w:r>
        <w:rPr>
          <w:sz w:val="22"/>
          <w:szCs w:val="22"/>
        </w:rPr>
        <w:t>Con la sottoscrizione del presente disciplinare, il concessionario assume l'obbligo di restituire alla scadenza del</w:t>
      </w:r>
      <w:r w:rsidR="00FC1073">
        <w:rPr>
          <w:sz w:val="22"/>
          <w:szCs w:val="22"/>
        </w:rPr>
        <w:t xml:space="preserve"> 31.</w:t>
      </w:r>
      <w:r w:rsidR="006A678A">
        <w:rPr>
          <w:sz w:val="22"/>
          <w:szCs w:val="22"/>
        </w:rPr>
        <w:t>03.2023</w:t>
      </w:r>
      <w:r w:rsidR="00644A04">
        <w:rPr>
          <w:sz w:val="22"/>
          <w:szCs w:val="22"/>
        </w:rPr>
        <w:t xml:space="preserve"> </w:t>
      </w:r>
      <w:r>
        <w:rPr>
          <w:sz w:val="22"/>
          <w:szCs w:val="22"/>
        </w:rPr>
        <w:t xml:space="preserve"> la predetta autorizzazione all'amministrazione comunale, salvo rinnovo espresso.</w:t>
      </w:r>
      <w:r>
        <w:rPr>
          <w:color w:val="000000"/>
          <w:sz w:val="22"/>
          <w:szCs w:val="22"/>
        </w:rPr>
        <w:t xml:space="preserve"> </w:t>
      </w:r>
    </w:p>
    <w:p w:rsidR="004607EA" w:rsidRDefault="004607EA" w:rsidP="00110B8C">
      <w:pPr>
        <w:jc w:val="both"/>
        <w:rPr>
          <w:sz w:val="22"/>
          <w:szCs w:val="22"/>
        </w:rPr>
      </w:pPr>
      <w:r>
        <w:rPr>
          <w:sz w:val="22"/>
          <w:szCs w:val="22"/>
        </w:rPr>
        <w:t>In caso di verifica in fase di rilascio dell’autorizzazione amministrativa della mancanza dei necessari requisiti per l’esercizio dell’attività il concessionario decadrà automaticamente dalla concessione.</w:t>
      </w:r>
    </w:p>
    <w:p w:rsidR="004607EA" w:rsidRDefault="004607EA" w:rsidP="00110B8C">
      <w:pPr>
        <w:jc w:val="both"/>
        <w:rPr>
          <w:strike/>
          <w:sz w:val="22"/>
          <w:szCs w:val="22"/>
        </w:rPr>
      </w:pPr>
      <w:r>
        <w:rPr>
          <w:sz w:val="22"/>
          <w:szCs w:val="22"/>
        </w:rPr>
        <w:t>Se il servizio bar-ristoro non sarà operativo entro 15 giorni dall’assegnazione, il concessionario sarà da ritenersi decaduto dalla presente concessione, senza necessità di preavviso.</w:t>
      </w:r>
    </w:p>
    <w:p w:rsidR="004607EA" w:rsidRDefault="004607EA">
      <w:pPr>
        <w:jc w:val="both"/>
        <w:rPr>
          <w:b/>
          <w:bCs/>
          <w:color w:val="000000"/>
          <w:sz w:val="22"/>
          <w:szCs w:val="22"/>
          <w:u w:val="single"/>
        </w:rPr>
      </w:pPr>
    </w:p>
    <w:p w:rsidR="004607EA" w:rsidRDefault="004607EA">
      <w:pPr>
        <w:jc w:val="both"/>
        <w:rPr>
          <w:b/>
          <w:bCs/>
          <w:color w:val="000000"/>
          <w:sz w:val="22"/>
          <w:szCs w:val="22"/>
          <w:u w:val="single"/>
        </w:rPr>
      </w:pPr>
      <w:r>
        <w:rPr>
          <w:b/>
          <w:bCs/>
          <w:color w:val="000000"/>
          <w:sz w:val="22"/>
          <w:szCs w:val="22"/>
          <w:u w:val="single"/>
        </w:rPr>
        <w:t>5 - Oneri a carico del concessionario</w:t>
      </w:r>
      <w:r w:rsidR="00E04500">
        <w:rPr>
          <w:b/>
          <w:bCs/>
          <w:color w:val="000000"/>
          <w:sz w:val="22"/>
          <w:szCs w:val="22"/>
          <w:u w:val="single"/>
        </w:rPr>
        <w:t xml:space="preserve"> - canone</w:t>
      </w:r>
      <w:r>
        <w:rPr>
          <w:b/>
          <w:bCs/>
          <w:color w:val="000000"/>
          <w:sz w:val="22"/>
          <w:szCs w:val="22"/>
          <w:u w:val="single"/>
        </w:rPr>
        <w:t xml:space="preserve"> </w:t>
      </w:r>
    </w:p>
    <w:p w:rsidR="004607EA" w:rsidRDefault="004607EA">
      <w:pPr>
        <w:jc w:val="both"/>
        <w:rPr>
          <w:color w:val="000000"/>
          <w:sz w:val="22"/>
          <w:szCs w:val="22"/>
        </w:rPr>
      </w:pPr>
    </w:p>
    <w:p w:rsidR="004607EA" w:rsidRDefault="004607EA">
      <w:pPr>
        <w:jc w:val="both"/>
        <w:rPr>
          <w:sz w:val="22"/>
          <w:szCs w:val="22"/>
        </w:rPr>
      </w:pPr>
      <w:r>
        <w:rPr>
          <w:sz w:val="22"/>
          <w:szCs w:val="22"/>
        </w:rPr>
        <w:t>Il soggetto affidatario della gestione-concessione è tenuto a corrispondere all’Amministrazione un canone</w:t>
      </w:r>
      <w:r>
        <w:rPr>
          <w:strike/>
          <w:sz w:val="22"/>
          <w:szCs w:val="22"/>
        </w:rPr>
        <w:t xml:space="preserve"> </w:t>
      </w:r>
      <w:r>
        <w:rPr>
          <w:sz w:val="22"/>
          <w:szCs w:val="22"/>
        </w:rPr>
        <w:t>annuo anticipato, oltre all’IVA</w:t>
      </w:r>
      <w:r w:rsidR="00512017">
        <w:rPr>
          <w:sz w:val="22"/>
          <w:szCs w:val="22"/>
        </w:rPr>
        <w:t xml:space="preserve"> quantificato in </w:t>
      </w:r>
      <w:r w:rsidR="00512017" w:rsidRPr="006A678A">
        <w:rPr>
          <w:sz w:val="22"/>
          <w:szCs w:val="22"/>
        </w:rPr>
        <w:t>€ xxxxxxxx</w:t>
      </w:r>
      <w:r w:rsidRPr="006A678A">
        <w:rPr>
          <w:sz w:val="22"/>
          <w:szCs w:val="22"/>
        </w:rPr>
        <w:t>.</w:t>
      </w:r>
    </w:p>
    <w:p w:rsidR="004607EA" w:rsidRDefault="004607EA">
      <w:pPr>
        <w:jc w:val="both"/>
        <w:rPr>
          <w:sz w:val="22"/>
          <w:szCs w:val="22"/>
        </w:rPr>
      </w:pPr>
      <w:r>
        <w:rPr>
          <w:sz w:val="22"/>
          <w:szCs w:val="22"/>
        </w:rPr>
        <w:t xml:space="preserve">Il canone, nella quantificazione offerta, deve essere versato nei cinque giorni solari e consecutivi antecedenti alla data, che verrà comunicata dall’Amministrazione Comunale, di immissione nel possesso </w:t>
      </w:r>
      <w:r>
        <w:rPr>
          <w:sz w:val="22"/>
          <w:szCs w:val="22"/>
        </w:rPr>
        <w:lastRenderedPageBreak/>
        <w:t>dei beni concessi in uso</w:t>
      </w:r>
      <w:r w:rsidR="00E04500">
        <w:rPr>
          <w:sz w:val="22"/>
          <w:szCs w:val="22"/>
        </w:rPr>
        <w:t>, è ammesso il pagamento in due rate</w:t>
      </w:r>
      <w:r>
        <w:rPr>
          <w:sz w:val="22"/>
          <w:szCs w:val="22"/>
        </w:rPr>
        <w:t>.</w:t>
      </w:r>
      <w:r w:rsidR="00E04500">
        <w:rPr>
          <w:sz w:val="22"/>
          <w:szCs w:val="22"/>
        </w:rPr>
        <w:t xml:space="preserve"> Il mancato pagamento del canone, dopo il primo sollecito comporta la decadenza con l’applicazione di quanto previsto al successivo art. 14.</w:t>
      </w:r>
    </w:p>
    <w:p w:rsidR="004607EA" w:rsidRDefault="004607EA">
      <w:pPr>
        <w:jc w:val="both"/>
        <w:rPr>
          <w:sz w:val="22"/>
          <w:szCs w:val="22"/>
        </w:rPr>
      </w:pPr>
      <w:r>
        <w:rPr>
          <w:sz w:val="22"/>
          <w:szCs w:val="22"/>
        </w:rPr>
        <w:t>Il bar/ristoro, il parco e le eventuali strutture accessorie al parco,  dovranno essere aperte esclusivamente nei suddetti periodi e negli orari sotto indicati</w:t>
      </w:r>
    </w:p>
    <w:p w:rsidR="004607EA" w:rsidRDefault="004607EA">
      <w:pPr>
        <w:numPr>
          <w:ilvl w:val="0"/>
          <w:numId w:val="11"/>
        </w:numPr>
        <w:jc w:val="both"/>
        <w:rPr>
          <w:sz w:val="22"/>
          <w:szCs w:val="22"/>
        </w:rPr>
      </w:pPr>
      <w:r>
        <w:rPr>
          <w:sz w:val="22"/>
          <w:szCs w:val="22"/>
        </w:rPr>
        <w:t>per il periodo dal 1 aprile al 30 settembre l’apertura  del complesso dovrà essere prevista e garantita dalle ore 7.00 alle 23.</w:t>
      </w:r>
      <w:r w:rsidR="00FC1073">
        <w:rPr>
          <w:sz w:val="22"/>
          <w:szCs w:val="22"/>
        </w:rPr>
        <w:t>3</w:t>
      </w:r>
      <w:r>
        <w:rPr>
          <w:sz w:val="22"/>
          <w:szCs w:val="22"/>
        </w:rPr>
        <w:t>0;</w:t>
      </w:r>
    </w:p>
    <w:p w:rsidR="004607EA" w:rsidRDefault="004607EA">
      <w:pPr>
        <w:numPr>
          <w:ilvl w:val="0"/>
          <w:numId w:val="11"/>
        </w:numPr>
        <w:jc w:val="both"/>
        <w:rPr>
          <w:sz w:val="22"/>
          <w:szCs w:val="22"/>
        </w:rPr>
      </w:pPr>
      <w:r>
        <w:rPr>
          <w:sz w:val="22"/>
          <w:szCs w:val="22"/>
        </w:rPr>
        <w:t xml:space="preserve">per il periodo 1 ottobre - 30 marzo potrà essere prevista l’apertura tra le 8.00 e le </w:t>
      </w:r>
      <w:smartTag w:uri="urn:schemas-microsoft-com:office:smarttags" w:element="metricconverter">
        <w:smartTagPr>
          <w:attr w:name="ProductID" w:val="19,30 a"/>
        </w:smartTagPr>
        <w:r>
          <w:rPr>
            <w:sz w:val="22"/>
            <w:szCs w:val="22"/>
          </w:rPr>
          <w:t>19,30 a</w:t>
        </w:r>
      </w:smartTag>
      <w:r>
        <w:rPr>
          <w:sz w:val="22"/>
          <w:szCs w:val="22"/>
        </w:rPr>
        <w:t xml:space="preserve"> discrezionalità del gestore, ma in accordo preventivo con l’Amministrazione Comunale, secondo un calendario, che dovrà essere predefinito ed esposto per il pubblico; garantendo comunque l’apertura del Parco. </w:t>
      </w:r>
    </w:p>
    <w:p w:rsidR="004607EA" w:rsidRDefault="00FC1073" w:rsidP="00FC1073">
      <w:pPr>
        <w:jc w:val="both"/>
        <w:rPr>
          <w:sz w:val="22"/>
          <w:szCs w:val="22"/>
        </w:rPr>
      </w:pPr>
      <w:r>
        <w:rPr>
          <w:sz w:val="22"/>
          <w:szCs w:val="22"/>
        </w:rPr>
        <w:t>Diversi orari per l’apertura del chiosco, dovranno essere comunicati e concordati con l’Amministrazione Comunale, su specifiche motivazioni.</w:t>
      </w:r>
    </w:p>
    <w:p w:rsidR="004607EA" w:rsidRDefault="004607EA">
      <w:pPr>
        <w:autoSpaceDE w:val="0"/>
        <w:autoSpaceDN w:val="0"/>
        <w:adjustRightInd w:val="0"/>
        <w:jc w:val="both"/>
        <w:rPr>
          <w:sz w:val="22"/>
          <w:szCs w:val="22"/>
        </w:rPr>
      </w:pPr>
      <w:r>
        <w:rPr>
          <w:sz w:val="22"/>
          <w:szCs w:val="22"/>
        </w:rPr>
        <w:t>I periodi di chiusura per motivi imprevisti o imprevedibili e quelli per eventuali interventi manutentivi dovranno essere comunicati  all’ Ufficio Patrimonio e Commercio ed alla cittadinanza con appositi cartelli.</w:t>
      </w:r>
    </w:p>
    <w:p w:rsidR="004607EA" w:rsidRDefault="004607EA">
      <w:pPr>
        <w:autoSpaceDE w:val="0"/>
        <w:autoSpaceDN w:val="0"/>
        <w:adjustRightInd w:val="0"/>
        <w:jc w:val="both"/>
        <w:rPr>
          <w:sz w:val="22"/>
          <w:szCs w:val="22"/>
        </w:rPr>
      </w:pPr>
      <w:r>
        <w:rPr>
          <w:sz w:val="22"/>
          <w:szCs w:val="22"/>
        </w:rPr>
        <w:t>I periodi di chiusura, salvo casi eccezionali autorizzati dall’Amministrazione,  non potranno eccedere i 7 giorni consecutivi; chiusure più lunghe porteranno alla revoca della concessione.</w:t>
      </w:r>
    </w:p>
    <w:p w:rsidR="004607EA" w:rsidRDefault="004607EA">
      <w:pPr>
        <w:pStyle w:val="Testocommento"/>
        <w:rPr>
          <w:sz w:val="22"/>
          <w:szCs w:val="22"/>
        </w:rPr>
      </w:pPr>
      <w:r>
        <w:rPr>
          <w:sz w:val="22"/>
          <w:szCs w:val="22"/>
        </w:rPr>
        <w:t>L’apertura e la chiusura del parco dovrà comunque essere garantita in tutti i giorni anche festivi , compresi quelli in cui è sospesa per qualsiasi motivo l’attività dei chioschi.</w:t>
      </w:r>
    </w:p>
    <w:p w:rsidR="004607EA" w:rsidRDefault="004607EA">
      <w:pPr>
        <w:autoSpaceDE w:val="0"/>
        <w:autoSpaceDN w:val="0"/>
        <w:adjustRightInd w:val="0"/>
        <w:jc w:val="both"/>
        <w:rPr>
          <w:sz w:val="22"/>
          <w:szCs w:val="22"/>
        </w:rPr>
      </w:pPr>
    </w:p>
    <w:p w:rsidR="004607EA" w:rsidRDefault="004607EA">
      <w:pPr>
        <w:jc w:val="both"/>
        <w:rPr>
          <w:b/>
          <w:color w:val="000000"/>
          <w:sz w:val="22"/>
          <w:szCs w:val="22"/>
        </w:rPr>
      </w:pPr>
      <w:r>
        <w:rPr>
          <w:b/>
          <w:color w:val="000000"/>
          <w:sz w:val="22"/>
          <w:szCs w:val="22"/>
        </w:rPr>
        <w:t xml:space="preserve">Sono a carico del concessionario le seguenti prestazioni: </w:t>
      </w:r>
    </w:p>
    <w:p w:rsidR="004607EA" w:rsidRDefault="004607EA">
      <w:pPr>
        <w:numPr>
          <w:ilvl w:val="1"/>
          <w:numId w:val="11"/>
        </w:numPr>
        <w:jc w:val="both"/>
        <w:rPr>
          <w:sz w:val="22"/>
          <w:szCs w:val="22"/>
        </w:rPr>
      </w:pPr>
      <w:r>
        <w:rPr>
          <w:color w:val="000000"/>
          <w:sz w:val="22"/>
          <w:szCs w:val="22"/>
        </w:rPr>
        <w:t xml:space="preserve">Apertura e chiusura: </w:t>
      </w:r>
    </w:p>
    <w:p w:rsidR="004607EA" w:rsidRDefault="004607EA">
      <w:pPr>
        <w:jc w:val="both"/>
        <w:rPr>
          <w:sz w:val="22"/>
          <w:szCs w:val="22"/>
        </w:rPr>
      </w:pPr>
      <w:r>
        <w:rPr>
          <w:sz w:val="22"/>
          <w:szCs w:val="22"/>
        </w:rPr>
        <w:t>gli orari di apertura del chiosco-bar dovranno seguire le seguenti fasce orarie</w:t>
      </w:r>
    </w:p>
    <w:p w:rsidR="004607EA" w:rsidRDefault="004607EA">
      <w:pPr>
        <w:numPr>
          <w:ilvl w:val="0"/>
          <w:numId w:val="27"/>
        </w:numPr>
        <w:jc w:val="both"/>
        <w:rPr>
          <w:sz w:val="22"/>
          <w:szCs w:val="22"/>
        </w:rPr>
      </w:pPr>
      <w:r>
        <w:rPr>
          <w:sz w:val="22"/>
          <w:szCs w:val="22"/>
        </w:rPr>
        <w:t>Per il periodo dal 1 aprile al 30 settembre l’apertura del complesso dovrà essere prevista e ga</w:t>
      </w:r>
      <w:r w:rsidR="001E3715">
        <w:rPr>
          <w:sz w:val="22"/>
          <w:szCs w:val="22"/>
        </w:rPr>
        <w:t>rantita dalle ore 7.00 alle 23.3</w:t>
      </w:r>
      <w:r>
        <w:rPr>
          <w:sz w:val="22"/>
          <w:szCs w:val="22"/>
        </w:rPr>
        <w:t>0</w:t>
      </w:r>
      <w:r w:rsidR="00FC1073">
        <w:rPr>
          <w:sz w:val="22"/>
          <w:szCs w:val="22"/>
        </w:rPr>
        <w:t xml:space="preserve"> – o negli orari concordati -</w:t>
      </w:r>
      <w:r>
        <w:rPr>
          <w:sz w:val="22"/>
          <w:szCs w:val="22"/>
        </w:rPr>
        <w:t xml:space="preserve">, tutti i giorni ad esclusione di quello eventualmente indicato per la chiusura settimanale e comunicato di volta in volta all’Ufficio Commercio, </w:t>
      </w:r>
      <w:r w:rsidR="00276247">
        <w:rPr>
          <w:sz w:val="22"/>
          <w:szCs w:val="22"/>
        </w:rPr>
        <w:t>nel caso di aree recintate dovrà comunque essere garantita</w:t>
      </w:r>
      <w:r>
        <w:rPr>
          <w:sz w:val="22"/>
          <w:szCs w:val="22"/>
        </w:rPr>
        <w:t xml:space="preserve"> l’apertura del parco;</w:t>
      </w:r>
    </w:p>
    <w:p w:rsidR="004607EA" w:rsidRDefault="004607EA">
      <w:pPr>
        <w:numPr>
          <w:ilvl w:val="0"/>
          <w:numId w:val="27"/>
        </w:numPr>
        <w:jc w:val="both"/>
        <w:rPr>
          <w:sz w:val="22"/>
          <w:szCs w:val="22"/>
        </w:rPr>
      </w:pPr>
      <w:r>
        <w:rPr>
          <w:sz w:val="22"/>
          <w:szCs w:val="22"/>
        </w:rPr>
        <w:t>per il periodo 1 ottobre 30 marzo potrà essere prevista l’apertura tra le 8.00 e le 19.30.</w:t>
      </w:r>
    </w:p>
    <w:p w:rsidR="004607EA" w:rsidRDefault="004607EA">
      <w:pPr>
        <w:pStyle w:val="Corpodeltesto"/>
        <w:ind w:left="708"/>
        <w:rPr>
          <w:sz w:val="22"/>
          <w:szCs w:val="22"/>
        </w:rPr>
      </w:pPr>
    </w:p>
    <w:p w:rsidR="004607EA" w:rsidRDefault="004607EA">
      <w:pPr>
        <w:pStyle w:val="Corpodeltesto2"/>
      </w:pPr>
      <w:r>
        <w:t xml:space="preserve">Per gli intrattenimenti e gli spettacoli si dovranno rispettare i medesimi orari, pena applicazione di penale pari ad Euro </w:t>
      </w:r>
      <w:r w:rsidR="004320DE">
        <w:t>4</w:t>
      </w:r>
      <w:r>
        <w:t xml:space="preserve">00,00 e dopo l’avvenuto accertamento di 2 violazioni, la revoca della concessione. </w:t>
      </w:r>
    </w:p>
    <w:p w:rsidR="004607EA" w:rsidRDefault="004607EA">
      <w:pPr>
        <w:pStyle w:val="Corpodeltesto2"/>
      </w:pPr>
      <w:r>
        <w:t>Sono fatte salve esplicite, formali e peculiari de</w:t>
      </w:r>
      <w:r w:rsidR="00DC0A60">
        <w:t>ro</w:t>
      </w:r>
      <w:r>
        <w:t>ghe concesse dall’Amministrazione Comunale, per particolari manifestazioni che si dovessero svolgere nel territorio cittadino, che dovranno essere richieste per scritto almeno</w:t>
      </w:r>
      <w:r w:rsidRPr="00D16141">
        <w:rPr>
          <w:color w:val="auto"/>
        </w:rPr>
        <w:t xml:space="preserve"> 15</w:t>
      </w:r>
      <w:r>
        <w:t xml:space="preserve">  giorni prima ed ottenere esplicita autorizzazione dall’Amministrazione Comunale che valuterà per limitare al massimo le attività che possano arrecare disturbo alla quiete pubblica.</w:t>
      </w:r>
    </w:p>
    <w:p w:rsidR="004607EA" w:rsidRPr="00F377CF" w:rsidRDefault="004607EA">
      <w:pPr>
        <w:pStyle w:val="Corpodeltesto2"/>
        <w:rPr>
          <w:color w:val="auto"/>
        </w:rPr>
      </w:pPr>
      <w:r>
        <w:t xml:space="preserve">Per tutte le iniziative organizzate dovranno essere rispettate le vigenti normative di Pubblica sicurezza. </w:t>
      </w:r>
      <w:r w:rsidRPr="00F377CF">
        <w:rPr>
          <w:color w:val="auto"/>
        </w:rPr>
        <w:t>In particolare per l’esercizio dell’attività di intrattenimenti e spettacoli dovrà essere presentata all’ufficio commercio del Comune, almeno 15 giorni prima,  la domanda di autorizzazione allegando la necessaria documentazione e certificazione o, nel caso ricorrano le condizioni previste dalla legge, una Segnalazione Certificata Inizio Attività (SCIA),  ai sensi  degli artt. 68, 69 e 80 del TULPS.</w:t>
      </w:r>
    </w:p>
    <w:p w:rsidR="004607EA" w:rsidRPr="00F377CF" w:rsidRDefault="004607EA">
      <w:pPr>
        <w:pStyle w:val="Pidipagina"/>
        <w:tabs>
          <w:tab w:val="left" w:pos="708"/>
        </w:tabs>
        <w:jc w:val="center"/>
        <w:rPr>
          <w:sz w:val="22"/>
          <w:szCs w:val="22"/>
        </w:rPr>
      </w:pPr>
    </w:p>
    <w:p w:rsidR="004607EA" w:rsidRPr="00F377CF" w:rsidRDefault="004607EA">
      <w:pPr>
        <w:pStyle w:val="Pidipagina"/>
        <w:tabs>
          <w:tab w:val="left" w:pos="708"/>
        </w:tabs>
        <w:jc w:val="both"/>
        <w:rPr>
          <w:sz w:val="22"/>
          <w:szCs w:val="22"/>
        </w:rPr>
      </w:pPr>
      <w:r w:rsidRPr="00F377CF">
        <w:rPr>
          <w:sz w:val="22"/>
          <w:szCs w:val="22"/>
        </w:rPr>
        <w:t>Per quanto riguarda l’ottemperanza alle disposizioni normative in materia di tutela dell’inquinamento acustico dovrà essere presentata all’ufficio commercio del Comune:</w:t>
      </w:r>
    </w:p>
    <w:p w:rsidR="004607EA" w:rsidRPr="00F377CF" w:rsidRDefault="004607EA" w:rsidP="00F377CF">
      <w:pPr>
        <w:pStyle w:val="Pidipagina"/>
        <w:numPr>
          <w:ilvl w:val="0"/>
          <w:numId w:val="31"/>
        </w:numPr>
        <w:jc w:val="both"/>
        <w:rPr>
          <w:sz w:val="22"/>
          <w:szCs w:val="22"/>
        </w:rPr>
      </w:pPr>
      <w:r w:rsidRPr="00F377CF">
        <w:rPr>
          <w:sz w:val="22"/>
          <w:szCs w:val="22"/>
        </w:rPr>
        <w:t>documentazione di previsione di impatto acustico resa in forma di dichiarazione sostitutiva di notorietà (ex art. 47 D.P.R. 28 dicembre 2000, n. 445</w:t>
      </w:r>
      <w:r w:rsidRPr="00F377CF">
        <w:rPr>
          <w:rFonts w:ascii="Arial" w:hAnsi="Arial" w:cs="Arial"/>
          <w:i/>
          <w:iCs/>
          <w:sz w:val="22"/>
          <w:szCs w:val="22"/>
        </w:rPr>
        <w:t xml:space="preserve">) </w:t>
      </w:r>
      <w:r w:rsidRPr="00F377CF">
        <w:rPr>
          <w:sz w:val="22"/>
          <w:szCs w:val="22"/>
        </w:rPr>
        <w:t>da parte del titolare se il pubblico esercizio ricade in uno dei casi elencati al punto A) dell’appendice allegata alla d.g.r.  Lombardia 8 marzo 2002, n. VII/8313, modificata ed integrata con d.g.r. Lombardia 10 gennaio 2014, n. X/1217;</w:t>
      </w:r>
    </w:p>
    <w:p w:rsidR="004607EA" w:rsidRPr="00F377CF" w:rsidRDefault="004607EA" w:rsidP="00F377CF">
      <w:pPr>
        <w:pStyle w:val="Pidipagina"/>
        <w:numPr>
          <w:ilvl w:val="0"/>
          <w:numId w:val="31"/>
        </w:numPr>
        <w:jc w:val="both"/>
        <w:rPr>
          <w:sz w:val="22"/>
          <w:szCs w:val="22"/>
        </w:rPr>
      </w:pPr>
      <w:r w:rsidRPr="00F377CF">
        <w:rPr>
          <w:sz w:val="22"/>
          <w:szCs w:val="22"/>
        </w:rPr>
        <w:t>documentazione redatta da tecnico competente in acustica ambientale nei casi diversi da quelli previsti al punto precedente. La documentazione dovrà essere redatta secondo le indicazioni di cui al punto B) dell’appendice allegata alla d.g.r.  Lombardia 8 marzo 2002, n. VII/8313, modificata ed integrata con d.g.r. Lombardia 10 gennaio 2014, n. X/1217;</w:t>
      </w:r>
    </w:p>
    <w:p w:rsidR="004607EA" w:rsidRDefault="004607EA">
      <w:pPr>
        <w:pStyle w:val="Corpodeltesto2"/>
      </w:pPr>
    </w:p>
    <w:p w:rsidR="004607EA" w:rsidRDefault="004607EA">
      <w:pPr>
        <w:pStyle w:val="Corpodeltesto2"/>
      </w:pPr>
      <w:r>
        <w:lastRenderedPageBreak/>
        <w:t>Anche il superamento dei limiti di inquinamento acustico previsti per legge, oltre che titolo per l’applicazione delle sanzioni normative</w:t>
      </w:r>
      <w:r w:rsidR="004320DE">
        <w:t xml:space="preserve"> di cui alla L. 689/81</w:t>
      </w:r>
      <w:r>
        <w:t xml:space="preserve">, è causa di applicazione di </w:t>
      </w:r>
      <w:r w:rsidR="00512017">
        <w:t>una penale</w:t>
      </w:r>
      <w:r>
        <w:t xml:space="preserve"> pari ad Euro </w:t>
      </w:r>
      <w:r w:rsidR="00512017">
        <w:t>4</w:t>
      </w:r>
      <w:r>
        <w:t xml:space="preserve">00,00 e revoca della concessione. </w:t>
      </w:r>
    </w:p>
    <w:p w:rsidR="004607EA" w:rsidRDefault="004607EA">
      <w:pPr>
        <w:pStyle w:val="Corpodeltesto2"/>
      </w:pPr>
      <w:r>
        <w:t>Le penali sono cumulabili</w:t>
      </w:r>
      <w:r w:rsidR="00512017">
        <w:t xml:space="preserve"> e sono applicate dal settore competenti indicati nel presente disciplinare, previo accertamento del fatto, con provvedimento  notificato all’interessato</w:t>
      </w:r>
      <w:r>
        <w:t>.</w:t>
      </w:r>
    </w:p>
    <w:p w:rsidR="004607EA" w:rsidRDefault="004607EA">
      <w:pPr>
        <w:pStyle w:val="Testocommento"/>
        <w:jc w:val="both"/>
        <w:rPr>
          <w:sz w:val="22"/>
          <w:szCs w:val="22"/>
        </w:rPr>
      </w:pPr>
    </w:p>
    <w:p w:rsidR="004607EA" w:rsidRDefault="004607EA">
      <w:pPr>
        <w:pStyle w:val="Testocommento"/>
        <w:jc w:val="both"/>
        <w:rPr>
          <w:sz w:val="22"/>
          <w:szCs w:val="22"/>
        </w:rPr>
      </w:pPr>
      <w:r>
        <w:rPr>
          <w:sz w:val="22"/>
          <w:szCs w:val="22"/>
        </w:rPr>
        <w:t>Tutte le iniziative organizzate dovranno rispettare le norme di Pubblica Sicurezza  e in ogni caso, dovranno essere limitare al massimo tutte le attività, che possono arrecare disturbo alla quiete pubblica.</w:t>
      </w:r>
    </w:p>
    <w:p w:rsidR="004607EA" w:rsidRDefault="004607EA">
      <w:pPr>
        <w:pStyle w:val="Testocommento"/>
        <w:jc w:val="both"/>
        <w:rPr>
          <w:sz w:val="22"/>
          <w:szCs w:val="22"/>
        </w:rPr>
      </w:pPr>
      <w:r>
        <w:rPr>
          <w:sz w:val="22"/>
          <w:szCs w:val="22"/>
        </w:rPr>
        <w:t>L’Amministrazione Comunale potrà a suo insindacabile giudizio autorizzare o meno lo svolgimento di qualsiasi tipo di manifestazione.</w:t>
      </w:r>
    </w:p>
    <w:p w:rsidR="004607EA" w:rsidRDefault="004607EA">
      <w:pPr>
        <w:pStyle w:val="Corpodeltesto2"/>
      </w:pPr>
    </w:p>
    <w:p w:rsidR="004607EA" w:rsidRDefault="004607EA">
      <w:pPr>
        <w:pStyle w:val="Testocommento"/>
        <w:jc w:val="both"/>
        <w:rPr>
          <w:sz w:val="22"/>
          <w:szCs w:val="22"/>
        </w:rPr>
      </w:pPr>
      <w:r>
        <w:rPr>
          <w:sz w:val="22"/>
          <w:szCs w:val="22"/>
        </w:rPr>
        <w:t>Le eventuale apertura/chiusura di tutti i cancelli, che consentono l’accesso al parco, ove esistenti,  deve avvenire tutti i giorni feriali e festivi , compresi quelli in cui è sospesa per qualsiasi motivo l’attività dei chioschi</w:t>
      </w:r>
      <w:r w:rsidR="00276247">
        <w:rPr>
          <w:sz w:val="22"/>
          <w:szCs w:val="22"/>
        </w:rPr>
        <w:t>, per i medesimi orari</w:t>
      </w:r>
      <w:r>
        <w:rPr>
          <w:sz w:val="22"/>
          <w:szCs w:val="22"/>
        </w:rPr>
        <w:t>.</w:t>
      </w:r>
    </w:p>
    <w:p w:rsidR="004607EA" w:rsidRDefault="004607EA">
      <w:pPr>
        <w:pStyle w:val="Testocommento"/>
      </w:pPr>
    </w:p>
    <w:p w:rsidR="006A678A" w:rsidRDefault="006A678A" w:rsidP="006A678A">
      <w:pPr>
        <w:numPr>
          <w:ilvl w:val="1"/>
          <w:numId w:val="34"/>
        </w:numPr>
        <w:ind w:left="720"/>
        <w:jc w:val="both"/>
        <w:rPr>
          <w:color w:val="000000"/>
          <w:sz w:val="22"/>
          <w:szCs w:val="22"/>
        </w:rPr>
      </w:pPr>
      <w:r>
        <w:rPr>
          <w:sz w:val="22"/>
          <w:szCs w:val="22"/>
        </w:rPr>
        <w:t>garantire all’Amministrazione Comunale lo svolgimento del servizio di somministrazione anche in orari diversi da quelli concordati,  in concomitanza con avvenimenti e manifestazione patrocinate e/o organizzate dall’amministrazione comunale;</w:t>
      </w:r>
    </w:p>
    <w:p w:rsidR="006A678A" w:rsidRDefault="006A678A" w:rsidP="006A678A">
      <w:pPr>
        <w:jc w:val="both"/>
        <w:rPr>
          <w:color w:val="000000"/>
          <w:sz w:val="22"/>
          <w:szCs w:val="22"/>
        </w:rPr>
      </w:pPr>
    </w:p>
    <w:p w:rsidR="006A678A" w:rsidRPr="006A678A" w:rsidRDefault="006A678A" w:rsidP="006A678A">
      <w:pPr>
        <w:numPr>
          <w:ilvl w:val="1"/>
          <w:numId w:val="34"/>
        </w:numPr>
        <w:ind w:left="720"/>
        <w:jc w:val="both"/>
        <w:rPr>
          <w:sz w:val="22"/>
          <w:szCs w:val="22"/>
        </w:rPr>
      </w:pPr>
      <w:r w:rsidRPr="006A678A">
        <w:rPr>
          <w:sz w:val="22"/>
          <w:szCs w:val="22"/>
        </w:rPr>
        <w:t>custodia e controllo del parco durante le ore di apertura obbligatoria del chiosco-bar. La custodia comporta l’obbligo del concessionario di prevenire danneggiamenti da parte del pubblico presente nelle ore di apertura e di segnalare tempestivamente ogni danno o uso improprio di quanto nelle aree pubbliche, rispettivamente all’Ufficio Manutenzioni o al Comando di Polizia Locale. Il controllo comporta anche di segnalare la non corretta fruizione del parco da parte degli utenti;</w:t>
      </w:r>
    </w:p>
    <w:p w:rsidR="006A678A" w:rsidRPr="00C641CF" w:rsidRDefault="006A678A" w:rsidP="006A678A">
      <w:pPr>
        <w:jc w:val="both"/>
        <w:rPr>
          <w:sz w:val="22"/>
          <w:szCs w:val="22"/>
        </w:rPr>
      </w:pPr>
    </w:p>
    <w:p w:rsidR="006A678A" w:rsidRDefault="006A678A" w:rsidP="006A678A">
      <w:pPr>
        <w:pStyle w:val="Corpodeltesto2"/>
        <w:numPr>
          <w:ilvl w:val="1"/>
          <w:numId w:val="34"/>
        </w:numPr>
        <w:ind w:left="720"/>
      </w:pPr>
      <w:r>
        <w:t xml:space="preserve">la pulizia il riordino del parco nelle aree individuate nell’allegata planimetria: svuotamento giornaliero, e comunque in ogni caso di necessità, dei cestini porta rifiuti e la raccolta di rifiuti, carta ,sterpaglie e foglie nel parco e quanto altro sia necessario per dare allo stesso un aspetto decoroso, assicurandone il corretto smaltimento; </w:t>
      </w:r>
    </w:p>
    <w:p w:rsidR="006A678A" w:rsidRDefault="006A678A" w:rsidP="006A678A">
      <w:pPr>
        <w:pStyle w:val="Corpodeltesto2"/>
      </w:pPr>
    </w:p>
    <w:p w:rsidR="006A678A" w:rsidRPr="00C641CF" w:rsidRDefault="006A678A" w:rsidP="006A678A">
      <w:pPr>
        <w:pStyle w:val="Testocommento"/>
        <w:numPr>
          <w:ilvl w:val="1"/>
          <w:numId w:val="34"/>
        </w:numPr>
        <w:ind w:left="720"/>
        <w:rPr>
          <w:sz w:val="22"/>
          <w:szCs w:val="22"/>
        </w:rPr>
      </w:pPr>
      <w:r>
        <w:rPr>
          <w:sz w:val="22"/>
          <w:szCs w:val="22"/>
        </w:rPr>
        <w:t>la pulizia e l’apertura giornaliera dei servizi igienici di pertinenza che dovranno essere  fruibili da ogni cittadino, e il  mantenimento del loro decoro ivi compreso il ricarico dei materiali di consumo;</w:t>
      </w:r>
    </w:p>
    <w:p w:rsidR="006A678A" w:rsidRDefault="006A678A" w:rsidP="006A678A">
      <w:pPr>
        <w:jc w:val="both"/>
        <w:rPr>
          <w:sz w:val="22"/>
          <w:szCs w:val="22"/>
        </w:rPr>
      </w:pPr>
    </w:p>
    <w:p w:rsidR="006A678A" w:rsidRDefault="006A678A" w:rsidP="006A678A">
      <w:pPr>
        <w:numPr>
          <w:ilvl w:val="1"/>
          <w:numId w:val="34"/>
        </w:numPr>
        <w:ind w:left="720"/>
        <w:jc w:val="both"/>
        <w:rPr>
          <w:sz w:val="22"/>
          <w:szCs w:val="22"/>
        </w:rPr>
      </w:pPr>
      <w:r>
        <w:rPr>
          <w:sz w:val="22"/>
          <w:szCs w:val="22"/>
        </w:rPr>
        <w:t>la dotazione delle attrezzature indispensabili per il funzionamento del servizio bar/ristoro; Il gestore è altresì obbligato a servirsi degli impianti, attrezzature e arredi, esclusivamente per l’uso al quale sono destinati e in conformità alle prescrizioni del capitolato. Precisando altresì che non potranno essere installate strutture provvisorie al di fuori delle aree indicate nelle singole planimetrie dei parchi. L’area esterna di pertinenza, potrà essere dotata di elementi di arredo costituiti da manufatti precari e di facile amovibilità che non potranno in nessun caso trasformarsi in un locale chiuso; all’esterno è consentito la presenza di tavolini, sedie, panche,  gazebo da giardino e/o ombrelloni removibili su stelo e fioriere di delimitazione.</w:t>
      </w:r>
    </w:p>
    <w:p w:rsidR="006A678A" w:rsidRDefault="006A678A" w:rsidP="006A678A">
      <w:pPr>
        <w:jc w:val="both"/>
        <w:rPr>
          <w:sz w:val="22"/>
          <w:szCs w:val="22"/>
        </w:rPr>
      </w:pPr>
    </w:p>
    <w:p w:rsidR="006A678A" w:rsidRDefault="006A678A" w:rsidP="006A678A">
      <w:pPr>
        <w:numPr>
          <w:ilvl w:val="1"/>
          <w:numId w:val="34"/>
        </w:numPr>
        <w:ind w:left="720"/>
        <w:jc w:val="both"/>
        <w:rPr>
          <w:color w:val="000000"/>
          <w:sz w:val="22"/>
          <w:szCs w:val="22"/>
        </w:rPr>
      </w:pPr>
      <w:r>
        <w:rPr>
          <w:sz w:val="22"/>
          <w:szCs w:val="22"/>
        </w:rPr>
        <w:t>l’installazione di ogni manufatto e/o le aggiunte all’arredamento effettuate a proprie cure e spese, dopo aver acquisito l’autorizzazione dell’Amministrazione Comunale e previa specifica richiesta con relativi elaborati esplicativi; alla fine dei lavori, gli stessi dovranno essere certificati con una dichiarazione di corretto montaggio sottoscritta da un tecnico. L’installazione di manufatti abusivi dopo la seconda segnalazione da parte del Comune comporta la revoca della concessione</w:t>
      </w:r>
      <w:r>
        <w:rPr>
          <w:color w:val="000000"/>
          <w:sz w:val="22"/>
          <w:szCs w:val="22"/>
        </w:rPr>
        <w:t>; eventuali migliore alla struttura concordate ed autorizzate dall’amministrazione resteranno di proprietà comunale alla scadenza della concessione; il concessionario non potrà vantare nessun indennizzo al termine del rapporto contrattuale;</w:t>
      </w:r>
    </w:p>
    <w:p w:rsidR="006A678A" w:rsidRDefault="006A678A" w:rsidP="006A678A">
      <w:pPr>
        <w:jc w:val="both"/>
        <w:rPr>
          <w:color w:val="000000"/>
          <w:sz w:val="22"/>
          <w:szCs w:val="22"/>
        </w:rPr>
      </w:pPr>
    </w:p>
    <w:p w:rsidR="006A678A" w:rsidRDefault="006A678A" w:rsidP="006A678A">
      <w:pPr>
        <w:numPr>
          <w:ilvl w:val="1"/>
          <w:numId w:val="34"/>
        </w:numPr>
        <w:ind w:left="720"/>
        <w:jc w:val="both"/>
        <w:rPr>
          <w:color w:val="000000"/>
          <w:sz w:val="22"/>
          <w:szCs w:val="22"/>
        </w:rPr>
      </w:pPr>
      <w:r>
        <w:rPr>
          <w:color w:val="000000"/>
          <w:sz w:val="22"/>
          <w:szCs w:val="22"/>
        </w:rPr>
        <w:lastRenderedPageBreak/>
        <w:t>la custodia con la cura del buon padre di famiglia dei beni mobili ed immobili in concessione</w:t>
      </w:r>
      <w:r>
        <w:rPr>
          <w:sz w:val="22"/>
          <w:szCs w:val="22"/>
        </w:rPr>
        <w:t>; i locali, gli arredi e tutto il materiale del chiosco dovranno essere costantemente tenuti in modo decoroso e di perfetta pulizia</w:t>
      </w:r>
      <w:r>
        <w:rPr>
          <w:color w:val="000000"/>
          <w:sz w:val="22"/>
          <w:szCs w:val="22"/>
        </w:rPr>
        <w:t xml:space="preserve">; </w:t>
      </w:r>
    </w:p>
    <w:p w:rsidR="006A678A" w:rsidRDefault="006A678A" w:rsidP="006A678A">
      <w:pPr>
        <w:jc w:val="both"/>
        <w:rPr>
          <w:color w:val="000000"/>
          <w:sz w:val="22"/>
          <w:szCs w:val="22"/>
        </w:rPr>
      </w:pPr>
    </w:p>
    <w:p w:rsidR="006A678A" w:rsidRDefault="006A678A" w:rsidP="006A678A">
      <w:pPr>
        <w:numPr>
          <w:ilvl w:val="1"/>
          <w:numId w:val="34"/>
        </w:numPr>
        <w:ind w:left="720"/>
        <w:jc w:val="both"/>
        <w:rPr>
          <w:color w:val="000000"/>
          <w:sz w:val="22"/>
          <w:szCs w:val="22"/>
        </w:rPr>
      </w:pPr>
      <w:r>
        <w:rPr>
          <w:color w:val="000000"/>
          <w:sz w:val="22"/>
          <w:szCs w:val="22"/>
        </w:rPr>
        <w:t>la manutenzione ordinaria del chiosco-bar, delle strutture ad esso collegate e delle attrezzature per l’arredo, lo sport, la pulizia ed il tempo libero eventualmente comprese nell’area assegnata;</w:t>
      </w:r>
    </w:p>
    <w:p w:rsidR="006A678A" w:rsidRDefault="006A678A" w:rsidP="006A678A">
      <w:pPr>
        <w:pStyle w:val="Testocommento"/>
      </w:pPr>
    </w:p>
    <w:p w:rsidR="006A678A" w:rsidRDefault="006A678A" w:rsidP="006A678A">
      <w:pPr>
        <w:numPr>
          <w:ilvl w:val="1"/>
          <w:numId w:val="34"/>
        </w:numPr>
        <w:autoSpaceDE w:val="0"/>
        <w:autoSpaceDN w:val="0"/>
        <w:adjustRightInd w:val="0"/>
        <w:ind w:left="720"/>
        <w:jc w:val="both"/>
        <w:rPr>
          <w:color w:val="000000"/>
          <w:sz w:val="22"/>
          <w:szCs w:val="22"/>
        </w:rPr>
      </w:pPr>
      <w:r>
        <w:rPr>
          <w:sz w:val="22"/>
          <w:szCs w:val="22"/>
        </w:rPr>
        <w:t>gli interventi di adattamento impiantistico del chiosco in relazione alle esigenze gestionali previa acquisizione di autorizzazione da parte del Comune e nell’osservanza delle leggi in materia comprovandone efficienza e conformità</w:t>
      </w:r>
      <w:r w:rsidR="000C48C8">
        <w:rPr>
          <w:sz w:val="22"/>
          <w:szCs w:val="22"/>
        </w:rPr>
        <w:t>, ivi compresa la corretta gestione e manutenzione certificata nel periodo di assegnazione</w:t>
      </w:r>
      <w:r>
        <w:rPr>
          <w:sz w:val="22"/>
          <w:szCs w:val="22"/>
        </w:rPr>
        <w:t>;</w:t>
      </w:r>
    </w:p>
    <w:p w:rsidR="006A678A" w:rsidRDefault="006A678A" w:rsidP="006A678A">
      <w:pPr>
        <w:jc w:val="both"/>
        <w:rPr>
          <w:color w:val="000000"/>
          <w:sz w:val="22"/>
          <w:szCs w:val="22"/>
        </w:rPr>
      </w:pPr>
    </w:p>
    <w:p w:rsidR="006A678A" w:rsidRDefault="006A678A" w:rsidP="006A678A">
      <w:pPr>
        <w:numPr>
          <w:ilvl w:val="1"/>
          <w:numId w:val="34"/>
        </w:numPr>
        <w:ind w:left="720"/>
        <w:jc w:val="both"/>
        <w:rPr>
          <w:sz w:val="22"/>
          <w:szCs w:val="22"/>
        </w:rPr>
      </w:pPr>
      <w:r>
        <w:rPr>
          <w:sz w:val="22"/>
          <w:szCs w:val="22"/>
        </w:rPr>
        <w:t xml:space="preserve">sostenere tutte le spese indotte dai consumi idrici, elettrici e del gas (ove esistente) e riferibili all’attività svolta, calcolate sulla base degli effettivi consumi rilevabili da contatori esistenti che, dove possibile, dovranno essere volturati ovvero da contatori da installare a spese del concessionario; sono altresì a </w:t>
      </w:r>
      <w:r w:rsidRPr="000C48C8">
        <w:rPr>
          <w:sz w:val="22"/>
          <w:szCs w:val="22"/>
        </w:rPr>
        <w:t>carico la tariffa per la raccolta e lo smaltimento dei rifiuti, nonché eventuali costi relativi ad insegne pubblicitarie, che comunque dovranno essere concordate preventivamente con l’amministrazione comunale;</w:t>
      </w:r>
      <w:r>
        <w:rPr>
          <w:sz w:val="22"/>
          <w:szCs w:val="22"/>
        </w:rPr>
        <w:t xml:space="preserve"> </w:t>
      </w:r>
    </w:p>
    <w:p w:rsidR="006A678A" w:rsidRDefault="006A678A" w:rsidP="006A678A">
      <w:pPr>
        <w:jc w:val="both"/>
        <w:rPr>
          <w:sz w:val="22"/>
          <w:szCs w:val="22"/>
        </w:rPr>
      </w:pPr>
    </w:p>
    <w:p w:rsidR="006A678A" w:rsidRDefault="006A678A" w:rsidP="006A678A">
      <w:pPr>
        <w:numPr>
          <w:ilvl w:val="1"/>
          <w:numId w:val="34"/>
        </w:numPr>
        <w:ind w:left="720"/>
        <w:jc w:val="both"/>
        <w:rPr>
          <w:sz w:val="22"/>
          <w:szCs w:val="22"/>
        </w:rPr>
      </w:pPr>
      <w:r>
        <w:rPr>
          <w:sz w:val="22"/>
          <w:szCs w:val="22"/>
        </w:rPr>
        <w:t xml:space="preserve">manutenzione ordinaria con il taglio del verde, nelle aree indicate nella planimetria allegata, garantendo un taglio dell’erba ad un altezza massimo di circa </w:t>
      </w:r>
      <w:smartTag w:uri="urn:schemas-microsoft-com:office:smarttags" w:element="metricconverter">
        <w:smartTagPr>
          <w:attr w:name="ProductID" w:val="10 cm"/>
        </w:smartTagPr>
        <w:r>
          <w:rPr>
            <w:sz w:val="22"/>
            <w:szCs w:val="22"/>
          </w:rPr>
          <w:t>10 cm</w:t>
        </w:r>
      </w:smartTag>
      <w:r>
        <w:rPr>
          <w:sz w:val="22"/>
          <w:szCs w:val="22"/>
        </w:rPr>
        <w:t xml:space="preserve"> di altezza;</w:t>
      </w:r>
    </w:p>
    <w:p w:rsidR="006A678A" w:rsidRDefault="006A678A" w:rsidP="006A678A">
      <w:pPr>
        <w:jc w:val="both"/>
        <w:rPr>
          <w:sz w:val="22"/>
          <w:szCs w:val="22"/>
        </w:rPr>
      </w:pPr>
    </w:p>
    <w:p w:rsidR="006A678A" w:rsidRDefault="006A678A" w:rsidP="006A678A">
      <w:pPr>
        <w:numPr>
          <w:ilvl w:val="1"/>
          <w:numId w:val="34"/>
        </w:numPr>
        <w:ind w:left="720"/>
        <w:jc w:val="both"/>
        <w:rPr>
          <w:sz w:val="22"/>
          <w:szCs w:val="22"/>
        </w:rPr>
      </w:pPr>
      <w:r>
        <w:rPr>
          <w:sz w:val="22"/>
          <w:szCs w:val="22"/>
        </w:rPr>
        <w:t>le obbligazioni tutte alle quali il concessionario si è vincolato mediante la formulazione dell’offerta tecnica e dell’offerta economica;</w:t>
      </w:r>
    </w:p>
    <w:p w:rsidR="006A678A" w:rsidRDefault="006A678A" w:rsidP="006A678A">
      <w:pPr>
        <w:jc w:val="both"/>
        <w:rPr>
          <w:sz w:val="22"/>
          <w:szCs w:val="22"/>
        </w:rPr>
      </w:pPr>
    </w:p>
    <w:p w:rsidR="006A678A" w:rsidRDefault="006A678A" w:rsidP="006A678A">
      <w:pPr>
        <w:numPr>
          <w:ilvl w:val="1"/>
          <w:numId w:val="34"/>
        </w:numPr>
        <w:ind w:left="720"/>
        <w:jc w:val="both"/>
        <w:rPr>
          <w:sz w:val="22"/>
          <w:szCs w:val="22"/>
        </w:rPr>
      </w:pPr>
      <w:r>
        <w:rPr>
          <w:sz w:val="22"/>
          <w:szCs w:val="22"/>
        </w:rPr>
        <w:t>l’attuazione dei programmi di iniziative ricreative, sociali e culturali nonché progetti educativi e di svago che il concessionario ha presentato ai fini del rilascio della concessione. Tali manifestazioni dovranno svolgersi nel rispetto del progetto presentato e nel caso di nuove iniziative il programma delle stesse dovrà essere sottoposto al parere dell’Amministrazione comunale, che ne dovrà dare specifico assenso;</w:t>
      </w:r>
    </w:p>
    <w:p w:rsidR="006A678A" w:rsidRDefault="006A678A" w:rsidP="006A678A">
      <w:pPr>
        <w:jc w:val="both"/>
        <w:rPr>
          <w:sz w:val="22"/>
          <w:szCs w:val="22"/>
        </w:rPr>
      </w:pPr>
    </w:p>
    <w:p w:rsidR="006A678A" w:rsidRDefault="006A678A" w:rsidP="006A678A">
      <w:pPr>
        <w:numPr>
          <w:ilvl w:val="1"/>
          <w:numId w:val="34"/>
        </w:numPr>
        <w:ind w:left="720"/>
        <w:jc w:val="both"/>
        <w:rPr>
          <w:sz w:val="22"/>
          <w:szCs w:val="22"/>
        </w:rPr>
      </w:pPr>
      <w:r>
        <w:rPr>
          <w:sz w:val="22"/>
          <w:szCs w:val="22"/>
        </w:rPr>
        <w:t>realizzare un progetto di promozione culturale, da concordare con l’Amministrazione Comunale;</w:t>
      </w:r>
    </w:p>
    <w:p w:rsidR="006A678A" w:rsidRDefault="006A678A" w:rsidP="006A678A">
      <w:pPr>
        <w:jc w:val="both"/>
        <w:rPr>
          <w:sz w:val="22"/>
          <w:szCs w:val="22"/>
        </w:rPr>
      </w:pPr>
    </w:p>
    <w:p w:rsidR="006A678A" w:rsidRDefault="006A678A" w:rsidP="006A678A">
      <w:pPr>
        <w:numPr>
          <w:ilvl w:val="1"/>
          <w:numId w:val="34"/>
        </w:numPr>
        <w:ind w:left="720"/>
        <w:jc w:val="both"/>
        <w:rPr>
          <w:sz w:val="22"/>
          <w:szCs w:val="22"/>
        </w:rPr>
      </w:pPr>
      <w:r>
        <w:rPr>
          <w:sz w:val="22"/>
          <w:szCs w:val="22"/>
        </w:rPr>
        <w:t>l’assicurazione della struttura e delle attrezzature oltre che per le normali garanzie (incendio, furto, eventi atmosferici ecc..) anche contro danni sulle stesse provocati da atti vandalici o da altre manifestazioni dolose;</w:t>
      </w:r>
    </w:p>
    <w:p w:rsidR="006A678A" w:rsidRDefault="006A678A" w:rsidP="006A678A">
      <w:pPr>
        <w:pStyle w:val="Paragrafoelenco"/>
        <w:ind w:left="0"/>
        <w:rPr>
          <w:sz w:val="22"/>
          <w:szCs w:val="22"/>
        </w:rPr>
      </w:pPr>
    </w:p>
    <w:p w:rsidR="006A678A" w:rsidRDefault="006A678A" w:rsidP="006A678A">
      <w:pPr>
        <w:numPr>
          <w:ilvl w:val="1"/>
          <w:numId w:val="34"/>
        </w:numPr>
        <w:ind w:left="720"/>
        <w:jc w:val="both"/>
        <w:rPr>
          <w:sz w:val="22"/>
          <w:szCs w:val="22"/>
        </w:rPr>
      </w:pPr>
      <w:r>
        <w:rPr>
          <w:sz w:val="22"/>
          <w:szCs w:val="22"/>
        </w:rPr>
        <w:t>manutenzione, cura e taglio delle siepi nelle zone assegnate e potatura delle piante ad altezza uomo;</w:t>
      </w:r>
    </w:p>
    <w:p w:rsidR="006A678A" w:rsidRDefault="006A678A" w:rsidP="006A678A">
      <w:pPr>
        <w:pStyle w:val="Paragrafoelenco"/>
        <w:rPr>
          <w:sz w:val="22"/>
          <w:szCs w:val="22"/>
        </w:rPr>
      </w:pPr>
    </w:p>
    <w:p w:rsidR="006A678A" w:rsidRDefault="006A678A" w:rsidP="006A678A">
      <w:pPr>
        <w:numPr>
          <w:ilvl w:val="1"/>
          <w:numId w:val="34"/>
        </w:numPr>
        <w:ind w:left="720"/>
        <w:jc w:val="both"/>
        <w:rPr>
          <w:sz w:val="22"/>
          <w:szCs w:val="22"/>
        </w:rPr>
      </w:pPr>
      <w:r>
        <w:rPr>
          <w:sz w:val="22"/>
          <w:szCs w:val="22"/>
        </w:rPr>
        <w:t>la posa di una telecamera di sorveglianza del tipo di quelle in uso all’Amministrazione Comunale, collegata con il sevizio in essere presso la Polizia Locale;</w:t>
      </w:r>
    </w:p>
    <w:p w:rsidR="004607EA" w:rsidRDefault="004607EA" w:rsidP="006A678A">
      <w:pPr>
        <w:jc w:val="both"/>
        <w:rPr>
          <w:sz w:val="22"/>
          <w:szCs w:val="22"/>
        </w:rPr>
      </w:pPr>
    </w:p>
    <w:p w:rsidR="004607EA" w:rsidRDefault="004607EA">
      <w:pPr>
        <w:jc w:val="both"/>
        <w:rPr>
          <w:sz w:val="22"/>
          <w:szCs w:val="22"/>
        </w:rPr>
      </w:pPr>
      <w:r>
        <w:rPr>
          <w:sz w:val="22"/>
          <w:szCs w:val="22"/>
        </w:rPr>
        <w:t xml:space="preserve">L’attività di conduzione del chiosco-bar e delle aree di pertinenza è regolata da programmi d’esercizio definiti dal concessionario in accordo con l’Amministrazione Comunale di norma entro </w:t>
      </w:r>
      <w:r w:rsidR="00FC1073">
        <w:rPr>
          <w:sz w:val="22"/>
          <w:szCs w:val="22"/>
        </w:rPr>
        <w:t>l’avvio della stagione estiva e comunque entro il mese di maggio.</w:t>
      </w:r>
    </w:p>
    <w:p w:rsidR="004607EA" w:rsidRDefault="004607EA">
      <w:pPr>
        <w:jc w:val="both"/>
        <w:rPr>
          <w:sz w:val="22"/>
          <w:szCs w:val="22"/>
        </w:rPr>
      </w:pPr>
      <w:r>
        <w:rPr>
          <w:sz w:val="22"/>
          <w:szCs w:val="22"/>
        </w:rPr>
        <w:t>L’Amministrazione Comunale ha diritto di iniziativa, proposta e surroga, in caso di inerzia del concessionario. In quest’ultimo caso l’Amministrazione si riserva di redigere unilateralmente i programmi d’esercizio, che diverranno vincolanti per il concessionario.</w:t>
      </w:r>
    </w:p>
    <w:p w:rsidR="004607EA" w:rsidRDefault="004607EA">
      <w:pPr>
        <w:jc w:val="both"/>
        <w:rPr>
          <w:sz w:val="22"/>
          <w:szCs w:val="22"/>
        </w:rPr>
      </w:pPr>
      <w:r>
        <w:rPr>
          <w:sz w:val="22"/>
          <w:szCs w:val="22"/>
        </w:rPr>
        <w:t xml:space="preserve">I programmi d’esercizio </w:t>
      </w:r>
      <w:r w:rsidR="00FC1073">
        <w:rPr>
          <w:sz w:val="22"/>
          <w:szCs w:val="22"/>
        </w:rPr>
        <w:t xml:space="preserve">concordati </w:t>
      </w:r>
      <w:r>
        <w:rPr>
          <w:sz w:val="22"/>
          <w:szCs w:val="22"/>
        </w:rPr>
        <w:t xml:space="preserve">dovranno essere esposti al pubblico e </w:t>
      </w:r>
      <w:r w:rsidR="00FC1073">
        <w:rPr>
          <w:sz w:val="22"/>
          <w:szCs w:val="22"/>
        </w:rPr>
        <w:t xml:space="preserve">saranno </w:t>
      </w:r>
      <w:r>
        <w:rPr>
          <w:sz w:val="22"/>
          <w:szCs w:val="22"/>
        </w:rPr>
        <w:t xml:space="preserve">pubblicati sul sito istituzionale del comune </w:t>
      </w:r>
      <w:r w:rsidR="00FC1073">
        <w:rPr>
          <w:sz w:val="22"/>
          <w:szCs w:val="22"/>
        </w:rPr>
        <w:t xml:space="preserve">con </w:t>
      </w:r>
      <w:r>
        <w:rPr>
          <w:sz w:val="22"/>
          <w:szCs w:val="22"/>
        </w:rPr>
        <w:t>l’eventuale</w:t>
      </w:r>
      <w:r w:rsidR="00FC1073">
        <w:rPr>
          <w:sz w:val="22"/>
          <w:szCs w:val="22"/>
        </w:rPr>
        <w:t xml:space="preserve"> collegamento al</w:t>
      </w:r>
      <w:r>
        <w:rPr>
          <w:sz w:val="22"/>
          <w:szCs w:val="22"/>
        </w:rPr>
        <w:t xml:space="preserve"> sito privato del concessionario.</w:t>
      </w:r>
    </w:p>
    <w:p w:rsidR="004607EA" w:rsidRDefault="004607EA">
      <w:pPr>
        <w:jc w:val="both"/>
        <w:rPr>
          <w:sz w:val="22"/>
          <w:szCs w:val="22"/>
        </w:rPr>
      </w:pPr>
    </w:p>
    <w:p w:rsidR="004607EA" w:rsidRDefault="004607EA">
      <w:pPr>
        <w:jc w:val="both"/>
        <w:rPr>
          <w:sz w:val="22"/>
          <w:szCs w:val="22"/>
        </w:rPr>
      </w:pPr>
      <w:r>
        <w:rPr>
          <w:sz w:val="22"/>
          <w:szCs w:val="22"/>
        </w:rPr>
        <w:lastRenderedPageBreak/>
        <w:t xml:space="preserve"> </w:t>
      </w:r>
    </w:p>
    <w:p w:rsidR="004607EA" w:rsidRDefault="00F83226">
      <w:pPr>
        <w:jc w:val="both"/>
        <w:rPr>
          <w:b/>
          <w:bCs/>
          <w:color w:val="000000"/>
          <w:sz w:val="22"/>
          <w:szCs w:val="22"/>
          <w:u w:val="single"/>
        </w:rPr>
      </w:pPr>
      <w:r>
        <w:rPr>
          <w:b/>
          <w:bCs/>
          <w:color w:val="000000"/>
          <w:sz w:val="22"/>
          <w:szCs w:val="22"/>
          <w:u w:val="single"/>
        </w:rPr>
        <w:t>6</w:t>
      </w:r>
      <w:r w:rsidR="004607EA">
        <w:rPr>
          <w:b/>
          <w:bCs/>
          <w:color w:val="000000"/>
          <w:sz w:val="22"/>
          <w:szCs w:val="22"/>
          <w:u w:val="single"/>
        </w:rPr>
        <w:t xml:space="preserve"> – Programmi d’esercizio, attività migliorative ed interventi nel parco a carico del concessionario</w:t>
      </w:r>
    </w:p>
    <w:p w:rsidR="004607EA" w:rsidRDefault="004607EA">
      <w:pPr>
        <w:jc w:val="both"/>
        <w:rPr>
          <w:sz w:val="22"/>
          <w:szCs w:val="22"/>
        </w:rPr>
      </w:pPr>
    </w:p>
    <w:p w:rsidR="004607EA" w:rsidRDefault="004607EA" w:rsidP="001E3715">
      <w:pPr>
        <w:pStyle w:val="Corpodeltesto2"/>
      </w:pPr>
      <w:r>
        <w:t xml:space="preserve">La redazione dei programmi d’esercizio deve tener </w:t>
      </w:r>
      <w:r w:rsidR="000C48C8">
        <w:t xml:space="preserve">conto </w:t>
      </w:r>
      <w:r w:rsidR="001E3715">
        <w:t>del</w:t>
      </w:r>
      <w:r>
        <w:t>le seguenti priorità nella formulazione dei programmi d’esercizio:</w:t>
      </w:r>
    </w:p>
    <w:p w:rsidR="004607EA" w:rsidRDefault="004607EA">
      <w:pPr>
        <w:numPr>
          <w:ilvl w:val="0"/>
          <w:numId w:val="12"/>
        </w:numPr>
        <w:jc w:val="both"/>
        <w:rPr>
          <w:rFonts w:eastAsia="SimSun"/>
          <w:kern w:val="1"/>
          <w:sz w:val="22"/>
          <w:szCs w:val="22"/>
          <w:lang w:eastAsia="hi-IN" w:bidi="hi-IN"/>
        </w:rPr>
      </w:pPr>
      <w:r>
        <w:rPr>
          <w:rFonts w:eastAsia="SimSun"/>
          <w:kern w:val="1"/>
          <w:sz w:val="22"/>
          <w:szCs w:val="22"/>
          <w:lang w:eastAsia="hi-IN" w:bidi="hi-IN"/>
        </w:rPr>
        <w:t xml:space="preserve">la presenza di strutture per lo svolgimento </w:t>
      </w:r>
      <w:r w:rsidR="00F83226">
        <w:rPr>
          <w:rFonts w:eastAsia="SimSun"/>
          <w:kern w:val="1"/>
          <w:sz w:val="22"/>
          <w:szCs w:val="22"/>
          <w:lang w:eastAsia="hi-IN" w:bidi="hi-IN"/>
        </w:rPr>
        <w:t xml:space="preserve">di manifestazioni, </w:t>
      </w:r>
      <w:r>
        <w:rPr>
          <w:rFonts w:eastAsia="SimSun"/>
          <w:kern w:val="1"/>
          <w:sz w:val="22"/>
          <w:szCs w:val="22"/>
          <w:lang w:eastAsia="hi-IN" w:bidi="hi-IN"/>
        </w:rPr>
        <w:t xml:space="preserve"> attività sportive</w:t>
      </w:r>
      <w:r w:rsidR="001E3715">
        <w:rPr>
          <w:rFonts w:eastAsia="SimSun"/>
          <w:kern w:val="1"/>
          <w:sz w:val="22"/>
          <w:szCs w:val="22"/>
          <w:lang w:eastAsia="hi-IN" w:bidi="hi-IN"/>
        </w:rPr>
        <w:t>, o</w:t>
      </w:r>
      <w:r w:rsidR="00F83226">
        <w:rPr>
          <w:rFonts w:eastAsia="SimSun"/>
          <w:kern w:val="1"/>
          <w:sz w:val="22"/>
          <w:szCs w:val="22"/>
          <w:lang w:eastAsia="hi-IN" w:bidi="hi-IN"/>
        </w:rPr>
        <w:t xml:space="preserve"> di giochi per bambini,</w:t>
      </w:r>
      <w:r w:rsidR="001E3715">
        <w:rPr>
          <w:rFonts w:eastAsia="SimSun"/>
          <w:kern w:val="1"/>
          <w:sz w:val="22"/>
          <w:szCs w:val="22"/>
          <w:lang w:eastAsia="hi-IN" w:bidi="hi-IN"/>
        </w:rPr>
        <w:t xml:space="preserve"> </w:t>
      </w:r>
      <w:r>
        <w:rPr>
          <w:rFonts w:eastAsia="SimSun"/>
          <w:kern w:val="1"/>
          <w:sz w:val="22"/>
          <w:szCs w:val="22"/>
          <w:lang w:eastAsia="hi-IN" w:bidi="hi-IN"/>
        </w:rPr>
        <w:t xml:space="preserve">deve essere di stimolo per manifestazioni che sviluppino iniziative rivolte in tal senso e che coinvolgano sia i singoli che le associazioni </w:t>
      </w:r>
      <w:r w:rsidR="001E3715">
        <w:rPr>
          <w:rFonts w:eastAsia="SimSun"/>
          <w:kern w:val="1"/>
          <w:sz w:val="22"/>
          <w:szCs w:val="22"/>
          <w:lang w:eastAsia="hi-IN" w:bidi="hi-IN"/>
        </w:rPr>
        <w:t>del territorio</w:t>
      </w:r>
      <w:r>
        <w:rPr>
          <w:rFonts w:eastAsia="SimSun"/>
          <w:kern w:val="1"/>
          <w:sz w:val="22"/>
          <w:szCs w:val="22"/>
          <w:lang w:eastAsia="hi-IN" w:bidi="hi-IN"/>
        </w:rPr>
        <w:t xml:space="preserve">; </w:t>
      </w:r>
    </w:p>
    <w:p w:rsidR="004607EA" w:rsidRDefault="004607EA">
      <w:pPr>
        <w:numPr>
          <w:ilvl w:val="0"/>
          <w:numId w:val="12"/>
        </w:numPr>
        <w:jc w:val="both"/>
        <w:rPr>
          <w:rFonts w:eastAsia="SimSun"/>
          <w:kern w:val="1"/>
          <w:sz w:val="22"/>
          <w:szCs w:val="22"/>
          <w:lang w:eastAsia="hi-IN" w:bidi="hi-IN"/>
        </w:rPr>
      </w:pPr>
      <w:r>
        <w:rPr>
          <w:rFonts w:eastAsia="SimSun"/>
          <w:kern w:val="1"/>
          <w:sz w:val="22"/>
          <w:szCs w:val="22"/>
          <w:lang w:eastAsia="hi-IN" w:bidi="hi-IN"/>
        </w:rPr>
        <w:t>obiettivo della collocazione dei chioschi nei parchi è quello di fornire oltre ad un servizio di ristoro punti di aggregazione arricchiti da iniziative ricreative e culturali, con manifestazioni ed interventi volti a valorizzare il patrimonio pubblico assegnato.</w:t>
      </w:r>
    </w:p>
    <w:p w:rsidR="004607EA" w:rsidRDefault="004607EA">
      <w:pPr>
        <w:jc w:val="both"/>
        <w:rPr>
          <w:rFonts w:eastAsia="SimSun"/>
          <w:kern w:val="1"/>
          <w:sz w:val="22"/>
          <w:szCs w:val="22"/>
          <w:lang w:eastAsia="hi-IN" w:bidi="hi-IN"/>
        </w:rPr>
      </w:pPr>
      <w:r>
        <w:rPr>
          <w:rFonts w:eastAsia="SimSun"/>
          <w:kern w:val="1"/>
          <w:sz w:val="22"/>
          <w:szCs w:val="22"/>
          <w:lang w:eastAsia="hi-IN" w:bidi="hi-IN"/>
        </w:rPr>
        <w:t>La formulazione dei programmi d’esercizio tiene conto delle offerte tecniche prodotte dai concessionari in sede di gara.</w:t>
      </w:r>
    </w:p>
    <w:p w:rsidR="004607EA" w:rsidRDefault="004607EA">
      <w:pPr>
        <w:jc w:val="both"/>
        <w:rPr>
          <w:sz w:val="22"/>
          <w:szCs w:val="22"/>
        </w:rPr>
      </w:pPr>
      <w:r>
        <w:rPr>
          <w:sz w:val="22"/>
          <w:szCs w:val="22"/>
        </w:rPr>
        <w:t xml:space="preserve">E’ fatta salva la possibilità per il Comune di organizzare all’interno del parco iniziative programmate, anche al di fuori degli orari e dei giorni di apertura obbligatoria del chiosco ed in aggiunta alle attività previste nei programmi d’esercizio dando soltanto idoneo preavviso al soggetto gestore del chiosco. </w:t>
      </w:r>
    </w:p>
    <w:p w:rsidR="004607EA" w:rsidRDefault="004607EA">
      <w:pPr>
        <w:jc w:val="both"/>
        <w:rPr>
          <w:color w:val="000000"/>
          <w:sz w:val="22"/>
          <w:szCs w:val="22"/>
        </w:rPr>
      </w:pPr>
    </w:p>
    <w:p w:rsidR="004607EA" w:rsidRDefault="004607EA">
      <w:pPr>
        <w:jc w:val="both"/>
        <w:rPr>
          <w:color w:val="000000"/>
          <w:sz w:val="22"/>
          <w:szCs w:val="22"/>
        </w:rPr>
      </w:pPr>
      <w:r>
        <w:rPr>
          <w:color w:val="000000"/>
          <w:sz w:val="22"/>
          <w:szCs w:val="22"/>
        </w:rPr>
        <w:t xml:space="preserve">Il concessionario, inoltre, in considerazione del tipo di esercizio ed in particolare della sua natura peculiare di bar al servizio del parco pubblico, </w:t>
      </w:r>
      <w:r>
        <w:rPr>
          <w:sz w:val="22"/>
          <w:szCs w:val="22"/>
        </w:rPr>
        <w:t>si obbliga a condurre l’esercizio in modo lodevole</w:t>
      </w:r>
      <w:r>
        <w:rPr>
          <w:color w:val="000000"/>
          <w:sz w:val="22"/>
          <w:szCs w:val="22"/>
        </w:rPr>
        <w:t xml:space="preserve"> in un clima consono</w:t>
      </w:r>
      <w:r>
        <w:rPr>
          <w:sz w:val="22"/>
          <w:szCs w:val="22"/>
        </w:rPr>
        <w:t xml:space="preserve"> corrispondente all’importanza della struttura, e secondo le prescrizioni formulate dall’Amministrazione Comunale</w:t>
      </w:r>
      <w:r>
        <w:rPr>
          <w:color w:val="000000"/>
          <w:sz w:val="22"/>
          <w:szCs w:val="22"/>
        </w:rPr>
        <w:t xml:space="preserve"> evitando di modificarne di fatto la destinazione d’uso anche mediante estensione o mutamento della tipologia dell’attività commerciale, pena </w:t>
      </w:r>
      <w:r>
        <w:rPr>
          <w:sz w:val="22"/>
          <w:szCs w:val="22"/>
        </w:rPr>
        <w:t>applicazione di penale pari al 10% del canone e revoca della concessione</w:t>
      </w:r>
      <w:r>
        <w:rPr>
          <w:color w:val="000000"/>
          <w:sz w:val="22"/>
          <w:szCs w:val="22"/>
        </w:rPr>
        <w:t xml:space="preserve">. </w:t>
      </w:r>
    </w:p>
    <w:p w:rsidR="004607EA" w:rsidRPr="00F377CF" w:rsidRDefault="004607EA">
      <w:pPr>
        <w:pStyle w:val="Default"/>
        <w:jc w:val="both"/>
        <w:rPr>
          <w:color w:val="auto"/>
          <w:sz w:val="22"/>
          <w:szCs w:val="22"/>
        </w:rPr>
      </w:pPr>
      <w:r>
        <w:rPr>
          <w:sz w:val="22"/>
          <w:szCs w:val="22"/>
        </w:rPr>
        <w:t>E’ espressamente vietato installare, apparecchi di intrattenimento di cui all’art. 110 del Tulps</w:t>
      </w:r>
      <w:r w:rsidR="00D16141">
        <w:rPr>
          <w:sz w:val="22"/>
          <w:szCs w:val="22"/>
        </w:rPr>
        <w:t xml:space="preserve"> (gioco d’azzardo)</w:t>
      </w:r>
      <w:r w:rsidRPr="00F377CF">
        <w:rPr>
          <w:color w:val="auto"/>
          <w:sz w:val="22"/>
          <w:szCs w:val="22"/>
        </w:rPr>
        <w:t>. Per l’esercizio di altri giochi leciti dovrà essere richiesta la specifica autorizzazione all’ufficio commercio del Comune.</w:t>
      </w:r>
    </w:p>
    <w:p w:rsidR="004607EA" w:rsidRDefault="004607EA">
      <w:pPr>
        <w:autoSpaceDE w:val="0"/>
        <w:autoSpaceDN w:val="0"/>
        <w:adjustRightInd w:val="0"/>
        <w:jc w:val="both"/>
        <w:rPr>
          <w:sz w:val="22"/>
          <w:szCs w:val="22"/>
        </w:rPr>
      </w:pPr>
    </w:p>
    <w:p w:rsidR="004607EA" w:rsidRDefault="004607EA">
      <w:pPr>
        <w:autoSpaceDE w:val="0"/>
        <w:autoSpaceDN w:val="0"/>
        <w:adjustRightInd w:val="0"/>
        <w:jc w:val="both"/>
        <w:rPr>
          <w:sz w:val="22"/>
          <w:szCs w:val="22"/>
        </w:rPr>
      </w:pPr>
      <w:r>
        <w:rPr>
          <w:sz w:val="22"/>
          <w:szCs w:val="22"/>
        </w:rPr>
        <w:t>E’ facoltà dell’Amministrazione Comunale procedere alle verifiche di tutto quanto sopra riportato e provvedere ad eventuali segnalazioni.</w:t>
      </w:r>
    </w:p>
    <w:p w:rsidR="004607EA" w:rsidRDefault="004607EA">
      <w:pPr>
        <w:jc w:val="both"/>
        <w:rPr>
          <w:color w:val="000000"/>
          <w:sz w:val="22"/>
          <w:szCs w:val="22"/>
        </w:rPr>
      </w:pPr>
    </w:p>
    <w:p w:rsidR="004607EA" w:rsidRDefault="004607EA">
      <w:pPr>
        <w:jc w:val="both"/>
        <w:rPr>
          <w:color w:val="000000"/>
          <w:sz w:val="22"/>
          <w:szCs w:val="22"/>
        </w:rPr>
      </w:pPr>
      <w:r>
        <w:rPr>
          <w:color w:val="000000"/>
          <w:sz w:val="22"/>
          <w:szCs w:val="22"/>
        </w:rPr>
        <w:t xml:space="preserve">I prezzi al pubblico per consumazioni al banco e al tavolo dovranno essere esposti su apposita tabella all’esterno del chiosco in modo chiaro, visibile e leggibile </w:t>
      </w:r>
      <w:r>
        <w:rPr>
          <w:strike/>
          <w:color w:val="000000"/>
          <w:sz w:val="22"/>
          <w:szCs w:val="22"/>
        </w:rPr>
        <w:t>o</w:t>
      </w:r>
      <w:r>
        <w:rPr>
          <w:color w:val="000000"/>
          <w:sz w:val="22"/>
          <w:szCs w:val="22"/>
        </w:rPr>
        <w:t xml:space="preserve"> su apposito listino da posizionarsi sui tavoli. </w:t>
      </w:r>
    </w:p>
    <w:p w:rsidR="00FC1073" w:rsidRDefault="00FC1073">
      <w:pPr>
        <w:pStyle w:val="Corpodeltesto3"/>
        <w:rPr>
          <w:rFonts w:ascii="Times New Roman" w:hAnsi="Times New Roman" w:cs="Times New Roman"/>
        </w:rPr>
      </w:pPr>
    </w:p>
    <w:p w:rsidR="004607EA" w:rsidRDefault="004607EA">
      <w:pPr>
        <w:pStyle w:val="Corpodeltesto3"/>
        <w:rPr>
          <w:rFonts w:ascii="Times New Roman" w:hAnsi="Times New Roman" w:cs="Times New Roman"/>
        </w:rPr>
      </w:pPr>
      <w:r>
        <w:rPr>
          <w:rFonts w:ascii="Times New Roman" w:hAnsi="Times New Roman" w:cs="Times New Roman"/>
        </w:rPr>
        <w:t xml:space="preserve">Il controllo a che siano adempiuti tutti gli oneri posti a carico del concessionario, nonché la possibilità di accertamento delle violazioni, è demandato al Settore </w:t>
      </w:r>
      <w:r w:rsidR="00F83226">
        <w:rPr>
          <w:rFonts w:ascii="Times New Roman" w:hAnsi="Times New Roman" w:cs="Times New Roman"/>
        </w:rPr>
        <w:t>Pianificazione Patrimonio Manutenzioni,</w:t>
      </w:r>
      <w:r>
        <w:rPr>
          <w:rFonts w:ascii="Times New Roman" w:hAnsi="Times New Roman" w:cs="Times New Roman"/>
        </w:rPr>
        <w:t xml:space="preserve"> che potrà avvalersi anche degli altri Settori </w:t>
      </w:r>
      <w:r w:rsidR="00FC1073">
        <w:rPr>
          <w:rFonts w:ascii="Times New Roman" w:hAnsi="Times New Roman" w:cs="Times New Roman"/>
        </w:rPr>
        <w:t>e</w:t>
      </w:r>
      <w:r>
        <w:rPr>
          <w:rFonts w:ascii="Times New Roman" w:hAnsi="Times New Roman" w:cs="Times New Roman"/>
        </w:rPr>
        <w:t xml:space="preserve"> Servizi dell’Amministrazione Comunale. </w:t>
      </w:r>
      <w:r w:rsidR="00431547">
        <w:rPr>
          <w:rFonts w:ascii="Times New Roman" w:hAnsi="Times New Roman" w:cs="Times New Roman"/>
        </w:rPr>
        <w:t>In ogni caso n</w:t>
      </w:r>
      <w:r w:rsidR="00E04500">
        <w:rPr>
          <w:rFonts w:ascii="Times New Roman" w:hAnsi="Times New Roman" w:cs="Times New Roman"/>
        </w:rPr>
        <w:t>on potranno essere applicate maggiorazioni anche nel caso di spettacoli ed è esclusa ogni manifestazione a pagamento all’interno del chiosco e delle aree attigue con l’esclusione di quelle specificatamente indicate per l’utilizzo</w:t>
      </w:r>
      <w:r w:rsidR="00431547">
        <w:rPr>
          <w:rFonts w:ascii="Times New Roman" w:hAnsi="Times New Roman" w:cs="Times New Roman"/>
        </w:rPr>
        <w:t>, ove realizzate,</w:t>
      </w:r>
      <w:r w:rsidR="00E04500">
        <w:rPr>
          <w:rFonts w:ascii="Times New Roman" w:hAnsi="Times New Roman" w:cs="Times New Roman"/>
        </w:rPr>
        <w:t xml:space="preserve"> delle strutture sportive, che dovranno comunque essere preventivamente comunicate all’Amministrazione Comunale.</w:t>
      </w:r>
    </w:p>
    <w:p w:rsidR="004607EA" w:rsidRDefault="004607EA">
      <w:pPr>
        <w:jc w:val="both"/>
        <w:rPr>
          <w:color w:val="000000"/>
          <w:sz w:val="22"/>
          <w:szCs w:val="22"/>
        </w:rPr>
      </w:pPr>
    </w:p>
    <w:p w:rsidR="004607EA" w:rsidRDefault="00F83226">
      <w:pPr>
        <w:jc w:val="both"/>
        <w:rPr>
          <w:b/>
          <w:bCs/>
          <w:color w:val="000000"/>
          <w:sz w:val="22"/>
          <w:szCs w:val="22"/>
          <w:u w:val="single"/>
        </w:rPr>
      </w:pPr>
      <w:r>
        <w:rPr>
          <w:b/>
          <w:bCs/>
          <w:color w:val="000000"/>
          <w:sz w:val="22"/>
          <w:szCs w:val="22"/>
          <w:u w:val="single"/>
        </w:rPr>
        <w:t>7</w:t>
      </w:r>
      <w:r w:rsidR="004607EA">
        <w:rPr>
          <w:b/>
          <w:bCs/>
          <w:color w:val="000000"/>
          <w:sz w:val="22"/>
          <w:szCs w:val="22"/>
          <w:u w:val="single"/>
        </w:rPr>
        <w:t xml:space="preserve">. Oneri a carico del Comune </w:t>
      </w:r>
    </w:p>
    <w:p w:rsidR="004607EA" w:rsidRDefault="004607EA">
      <w:pPr>
        <w:jc w:val="both"/>
        <w:rPr>
          <w:color w:val="000000"/>
          <w:sz w:val="22"/>
          <w:szCs w:val="22"/>
          <w:u w:val="single"/>
        </w:rPr>
      </w:pPr>
    </w:p>
    <w:p w:rsidR="004607EA" w:rsidRDefault="004607EA">
      <w:pPr>
        <w:jc w:val="both"/>
        <w:rPr>
          <w:sz w:val="22"/>
          <w:szCs w:val="22"/>
        </w:rPr>
      </w:pPr>
      <w:r>
        <w:rPr>
          <w:sz w:val="22"/>
          <w:szCs w:val="22"/>
        </w:rPr>
        <w:t xml:space="preserve">Sono a carico del Comune: </w:t>
      </w:r>
    </w:p>
    <w:p w:rsidR="004607EA" w:rsidRDefault="004607EA">
      <w:pPr>
        <w:numPr>
          <w:ilvl w:val="0"/>
          <w:numId w:val="14"/>
        </w:numPr>
        <w:jc w:val="both"/>
        <w:rPr>
          <w:sz w:val="22"/>
          <w:szCs w:val="22"/>
        </w:rPr>
      </w:pPr>
      <w:r>
        <w:rPr>
          <w:sz w:val="22"/>
          <w:szCs w:val="22"/>
        </w:rPr>
        <w:t>la manutenzione straordinaria delle attrezzature e dei giochi collocati nel parco, nonché delle strutture murarie e metalliche e degli infissi del chiosco-bar</w:t>
      </w:r>
      <w:r w:rsidR="000C48C8">
        <w:rPr>
          <w:sz w:val="22"/>
          <w:szCs w:val="22"/>
        </w:rPr>
        <w:t>, nel caso i danni non siano procurati da eventi illeciti svolti all’interno del chiosco/parco, o da una corretta e mancata manutenzione del gestore</w:t>
      </w:r>
      <w:r w:rsidR="00B7200A">
        <w:rPr>
          <w:sz w:val="22"/>
          <w:szCs w:val="22"/>
        </w:rPr>
        <w:t>, relativamente alle sole strutture concesse dall’Amministrazione Comunale e non su quelle realizzate dal gestore</w:t>
      </w:r>
      <w:r>
        <w:rPr>
          <w:sz w:val="22"/>
          <w:szCs w:val="22"/>
        </w:rPr>
        <w:t>;</w:t>
      </w:r>
    </w:p>
    <w:p w:rsidR="004607EA" w:rsidRDefault="004607EA">
      <w:pPr>
        <w:numPr>
          <w:ilvl w:val="0"/>
          <w:numId w:val="14"/>
        </w:numPr>
        <w:jc w:val="both"/>
        <w:rPr>
          <w:sz w:val="22"/>
          <w:szCs w:val="22"/>
        </w:rPr>
      </w:pPr>
      <w:r>
        <w:rPr>
          <w:sz w:val="22"/>
          <w:szCs w:val="22"/>
        </w:rPr>
        <w:t>la manutenzione straordinaria delle strutture, degli impianti e degli infissi dei servizi igienici di pertinenza</w:t>
      </w:r>
      <w:r w:rsidR="00644A04">
        <w:rPr>
          <w:sz w:val="22"/>
          <w:szCs w:val="22"/>
        </w:rPr>
        <w:t xml:space="preserve">, fatta salva quella </w:t>
      </w:r>
      <w:r w:rsidR="00E04500">
        <w:rPr>
          <w:sz w:val="22"/>
          <w:szCs w:val="22"/>
        </w:rPr>
        <w:t xml:space="preserve">di quelle </w:t>
      </w:r>
      <w:r w:rsidR="00644A04">
        <w:rPr>
          <w:sz w:val="22"/>
          <w:szCs w:val="22"/>
        </w:rPr>
        <w:t>installata quale appendice o altro dal gestore</w:t>
      </w:r>
      <w:r w:rsidR="000C48C8">
        <w:rPr>
          <w:sz w:val="22"/>
          <w:szCs w:val="22"/>
        </w:rPr>
        <w:t>.</w:t>
      </w:r>
    </w:p>
    <w:p w:rsidR="000C48C8" w:rsidRDefault="000C48C8" w:rsidP="000C48C8">
      <w:pPr>
        <w:ind w:left="360"/>
        <w:jc w:val="both"/>
        <w:rPr>
          <w:sz w:val="22"/>
          <w:szCs w:val="22"/>
        </w:rPr>
      </w:pPr>
    </w:p>
    <w:p w:rsidR="004607EA" w:rsidRDefault="00E04500">
      <w:pPr>
        <w:pStyle w:val="Corpodeltesto3"/>
        <w:rPr>
          <w:rFonts w:ascii="Times New Roman" w:hAnsi="Times New Roman" w:cs="Times New Roman"/>
          <w:strike/>
          <w:color w:val="FF0000"/>
        </w:rPr>
      </w:pPr>
      <w:r>
        <w:rPr>
          <w:rFonts w:ascii="Times New Roman" w:hAnsi="Times New Roman" w:cs="Times New Roman"/>
        </w:rPr>
        <w:lastRenderedPageBreak/>
        <w:t>Tutte le operazioni,</w:t>
      </w:r>
      <w:r w:rsidR="004607EA">
        <w:rPr>
          <w:rFonts w:ascii="Times New Roman" w:hAnsi="Times New Roman" w:cs="Times New Roman"/>
        </w:rPr>
        <w:t xml:space="preserve"> nel caso di manutenzione ordinaria e di normale usura delle strutture ed attrezzature</w:t>
      </w:r>
      <w:r>
        <w:rPr>
          <w:rFonts w:ascii="Times New Roman" w:hAnsi="Times New Roman" w:cs="Times New Roman"/>
        </w:rPr>
        <w:t>, saranno eseguite dal concessionario</w:t>
      </w:r>
      <w:r w:rsidR="004607EA">
        <w:rPr>
          <w:rFonts w:ascii="Times New Roman" w:hAnsi="Times New Roman" w:cs="Times New Roman"/>
        </w:rPr>
        <w:t>.</w:t>
      </w:r>
    </w:p>
    <w:p w:rsidR="004607EA" w:rsidRDefault="004607EA">
      <w:pPr>
        <w:pStyle w:val="Corpodeltesto3"/>
        <w:rPr>
          <w:rFonts w:ascii="Times New Roman" w:hAnsi="Times New Roman" w:cs="Times New Roman"/>
        </w:rPr>
      </w:pPr>
      <w:r>
        <w:rPr>
          <w:rFonts w:ascii="Times New Roman" w:hAnsi="Times New Roman" w:cs="Times New Roman"/>
        </w:rPr>
        <w:t>Resta inoltre a carico del Comune la manutenzione ordinaria del verde del parco pubblico, per la parte che non sia posta a carico del concessionario nei termini previsti dal presente disciplinare.</w:t>
      </w:r>
    </w:p>
    <w:p w:rsidR="004607EA" w:rsidRDefault="004607EA">
      <w:pPr>
        <w:jc w:val="both"/>
        <w:rPr>
          <w:color w:val="000000"/>
          <w:sz w:val="22"/>
          <w:szCs w:val="22"/>
        </w:rPr>
      </w:pPr>
      <w:r>
        <w:rPr>
          <w:color w:val="000000"/>
          <w:sz w:val="22"/>
          <w:szCs w:val="22"/>
        </w:rPr>
        <w:t xml:space="preserve"> </w:t>
      </w:r>
    </w:p>
    <w:p w:rsidR="004607EA" w:rsidRDefault="00F83226">
      <w:pPr>
        <w:jc w:val="both"/>
        <w:rPr>
          <w:b/>
          <w:bCs/>
          <w:color w:val="000000"/>
          <w:sz w:val="22"/>
          <w:szCs w:val="22"/>
          <w:u w:val="single"/>
        </w:rPr>
      </w:pPr>
      <w:r>
        <w:rPr>
          <w:b/>
          <w:bCs/>
          <w:color w:val="000000"/>
          <w:sz w:val="22"/>
          <w:szCs w:val="22"/>
          <w:u w:val="single"/>
        </w:rPr>
        <w:t>8</w:t>
      </w:r>
      <w:r w:rsidR="004607EA">
        <w:rPr>
          <w:b/>
          <w:bCs/>
          <w:color w:val="000000"/>
          <w:sz w:val="22"/>
          <w:szCs w:val="22"/>
          <w:u w:val="single"/>
        </w:rPr>
        <w:t xml:space="preserve"> - Divieto di cessione </w:t>
      </w:r>
    </w:p>
    <w:p w:rsidR="004607EA" w:rsidRDefault="004607EA">
      <w:pPr>
        <w:jc w:val="both"/>
        <w:rPr>
          <w:color w:val="000000"/>
          <w:sz w:val="22"/>
          <w:szCs w:val="22"/>
          <w:u w:val="single"/>
        </w:rPr>
      </w:pPr>
    </w:p>
    <w:p w:rsidR="004607EA" w:rsidRDefault="004607EA">
      <w:pPr>
        <w:jc w:val="both"/>
        <w:rPr>
          <w:color w:val="000000"/>
          <w:sz w:val="22"/>
          <w:szCs w:val="22"/>
        </w:rPr>
      </w:pPr>
      <w:r>
        <w:rPr>
          <w:color w:val="000000"/>
          <w:sz w:val="22"/>
          <w:szCs w:val="22"/>
        </w:rPr>
        <w:t xml:space="preserve">La presente concessione non può formare oggetto di cessione, in nessun caso e sotto qualsiasi forma. </w:t>
      </w:r>
    </w:p>
    <w:p w:rsidR="004607EA" w:rsidRDefault="004607EA">
      <w:pPr>
        <w:jc w:val="both"/>
        <w:rPr>
          <w:color w:val="000000"/>
          <w:sz w:val="22"/>
          <w:szCs w:val="22"/>
        </w:rPr>
      </w:pPr>
      <w:r>
        <w:rPr>
          <w:color w:val="000000"/>
          <w:sz w:val="22"/>
          <w:szCs w:val="22"/>
        </w:rPr>
        <w:t xml:space="preserve">L’eventuale cessione è nulla di diritto e comporta la decadenza ipso-iure del rapporto a norma dell’art.12. </w:t>
      </w:r>
    </w:p>
    <w:p w:rsidR="004607EA" w:rsidRDefault="004607EA">
      <w:pPr>
        <w:jc w:val="both"/>
        <w:rPr>
          <w:color w:val="000000"/>
          <w:sz w:val="22"/>
          <w:szCs w:val="22"/>
        </w:rPr>
      </w:pPr>
      <w:r>
        <w:rPr>
          <w:color w:val="000000"/>
          <w:sz w:val="22"/>
          <w:szCs w:val="22"/>
        </w:rPr>
        <w:t xml:space="preserve">Il servizio dovrà essere gestito direttamente dal gestore, che potrà avvalersi esclusivamente di collaboratori familiari e di personale alle proprie dipendenze. </w:t>
      </w:r>
    </w:p>
    <w:p w:rsidR="004607EA" w:rsidRDefault="004607EA">
      <w:pPr>
        <w:jc w:val="both"/>
        <w:rPr>
          <w:color w:val="000000"/>
          <w:sz w:val="22"/>
          <w:szCs w:val="22"/>
        </w:rPr>
      </w:pPr>
      <w:r>
        <w:rPr>
          <w:color w:val="000000"/>
          <w:sz w:val="22"/>
          <w:szCs w:val="22"/>
        </w:rPr>
        <w:t xml:space="preserve">In tal caso saranno a carico dello stesso gestore tutte le comunicazioni ed iscrizioni previste dalla legge sia ai fini previdenziali che fiscali. Gli addetti alla somministrazione di cibi e bevande dovranno essere in possesso dei requisiti di idoneità previsti dalle norme igieniche, nonchè della documentazione e dei certificati richiesti dalle norme vigenti. </w:t>
      </w:r>
    </w:p>
    <w:p w:rsidR="004607EA" w:rsidRDefault="004607EA">
      <w:pPr>
        <w:jc w:val="both"/>
        <w:rPr>
          <w:color w:val="000000"/>
          <w:sz w:val="22"/>
          <w:szCs w:val="22"/>
        </w:rPr>
      </w:pPr>
      <w:r>
        <w:rPr>
          <w:color w:val="000000"/>
          <w:sz w:val="22"/>
          <w:szCs w:val="22"/>
        </w:rPr>
        <w:t xml:space="preserve">Il personale dipendente dovrà essere in regola con la normativa riguardante il rapporto di lavoro relativo al ramo di attività espletata in esecuzione del presente disciplinare. </w:t>
      </w:r>
    </w:p>
    <w:p w:rsidR="004607EA" w:rsidRDefault="004607EA">
      <w:pPr>
        <w:jc w:val="both"/>
        <w:rPr>
          <w:color w:val="000000"/>
          <w:sz w:val="22"/>
          <w:szCs w:val="22"/>
        </w:rPr>
      </w:pPr>
      <w:r>
        <w:rPr>
          <w:color w:val="000000"/>
          <w:sz w:val="22"/>
          <w:szCs w:val="22"/>
        </w:rPr>
        <w:t>La contravvenzione di una qualsiasi delle obbligazioni contenute nel presente articolo comporta la decadenza automatica a norma dell’art.1</w:t>
      </w:r>
      <w:r w:rsidR="000C48C8">
        <w:rPr>
          <w:color w:val="000000"/>
          <w:sz w:val="22"/>
          <w:szCs w:val="22"/>
        </w:rPr>
        <w:t>3</w:t>
      </w:r>
      <w:r>
        <w:rPr>
          <w:color w:val="000000"/>
          <w:sz w:val="22"/>
          <w:szCs w:val="22"/>
        </w:rPr>
        <w:t xml:space="preserve">. </w:t>
      </w:r>
    </w:p>
    <w:p w:rsidR="004607EA" w:rsidRDefault="004607EA">
      <w:pPr>
        <w:jc w:val="both"/>
        <w:rPr>
          <w:color w:val="000000"/>
          <w:sz w:val="22"/>
          <w:szCs w:val="22"/>
        </w:rPr>
      </w:pPr>
      <w:r>
        <w:rPr>
          <w:color w:val="000000"/>
          <w:sz w:val="22"/>
          <w:szCs w:val="22"/>
        </w:rPr>
        <w:t>Il numero di persone impiegate ed il loro stato previdenziale dovrà essere comunicato all’Amministrazione Comunale, entro 7 giorni da ogni modifica.</w:t>
      </w:r>
    </w:p>
    <w:p w:rsidR="000C48C8" w:rsidRDefault="000C48C8">
      <w:pPr>
        <w:jc w:val="both"/>
        <w:rPr>
          <w:color w:val="000000"/>
          <w:sz w:val="22"/>
          <w:szCs w:val="22"/>
        </w:rPr>
      </w:pPr>
      <w:r>
        <w:rPr>
          <w:color w:val="000000"/>
          <w:sz w:val="22"/>
          <w:szCs w:val="22"/>
        </w:rPr>
        <w:t>L’Amministrazione potrà in ogni momento eseguire verifiche circa il personale impiegato.</w:t>
      </w:r>
    </w:p>
    <w:p w:rsidR="004607EA" w:rsidRDefault="004607EA">
      <w:pPr>
        <w:jc w:val="both"/>
        <w:rPr>
          <w:color w:val="000000"/>
          <w:sz w:val="22"/>
          <w:szCs w:val="22"/>
        </w:rPr>
      </w:pPr>
    </w:p>
    <w:p w:rsidR="004607EA" w:rsidRDefault="00F83226">
      <w:pPr>
        <w:jc w:val="both"/>
        <w:rPr>
          <w:b/>
          <w:bCs/>
          <w:color w:val="000000"/>
          <w:sz w:val="22"/>
          <w:szCs w:val="22"/>
          <w:u w:val="single"/>
        </w:rPr>
      </w:pPr>
      <w:r>
        <w:rPr>
          <w:b/>
          <w:bCs/>
          <w:color w:val="000000"/>
          <w:sz w:val="22"/>
          <w:szCs w:val="22"/>
          <w:u w:val="single"/>
        </w:rPr>
        <w:t>9</w:t>
      </w:r>
      <w:r w:rsidR="004607EA">
        <w:rPr>
          <w:b/>
          <w:bCs/>
          <w:color w:val="000000"/>
          <w:sz w:val="22"/>
          <w:szCs w:val="22"/>
          <w:u w:val="single"/>
        </w:rPr>
        <w:t xml:space="preserve"> - Consegna, riconsegna e manutenzione </w:t>
      </w:r>
    </w:p>
    <w:p w:rsidR="004607EA" w:rsidRDefault="004607EA">
      <w:pPr>
        <w:jc w:val="both"/>
        <w:rPr>
          <w:color w:val="000000"/>
          <w:sz w:val="22"/>
          <w:szCs w:val="22"/>
          <w:u w:val="single"/>
        </w:rPr>
      </w:pPr>
    </w:p>
    <w:p w:rsidR="004607EA" w:rsidRDefault="004607EA">
      <w:pPr>
        <w:jc w:val="both"/>
        <w:rPr>
          <w:color w:val="000000"/>
          <w:sz w:val="22"/>
          <w:szCs w:val="22"/>
        </w:rPr>
      </w:pPr>
      <w:r>
        <w:rPr>
          <w:color w:val="000000"/>
          <w:sz w:val="22"/>
          <w:szCs w:val="22"/>
        </w:rPr>
        <w:t>I locali verranno consegnati al concessionario nelle condizioni risultanti da apposito verbale di consegna, dotati degli allacciamenti per i servizi acqua energia e, se presente, gas.</w:t>
      </w:r>
    </w:p>
    <w:p w:rsidR="004607EA" w:rsidRDefault="004607EA">
      <w:pPr>
        <w:jc w:val="both"/>
        <w:rPr>
          <w:color w:val="000000"/>
          <w:sz w:val="22"/>
          <w:szCs w:val="22"/>
        </w:rPr>
      </w:pPr>
    </w:p>
    <w:p w:rsidR="004607EA" w:rsidRDefault="004607EA">
      <w:pPr>
        <w:jc w:val="both"/>
        <w:rPr>
          <w:color w:val="000000"/>
          <w:sz w:val="22"/>
          <w:szCs w:val="22"/>
        </w:rPr>
      </w:pPr>
      <w:r>
        <w:rPr>
          <w:color w:val="000000"/>
          <w:sz w:val="22"/>
          <w:szCs w:val="22"/>
        </w:rPr>
        <w:t>Il concessionario si obbliga a non apportare alcuna modifica o innovazione alle aree, ai locali ed alle attrezzature di prop</w:t>
      </w:r>
      <w:r w:rsidR="00E04500">
        <w:rPr>
          <w:color w:val="000000"/>
          <w:sz w:val="22"/>
          <w:szCs w:val="22"/>
        </w:rPr>
        <w:t xml:space="preserve">rietà comunale, senza preventiva autorizzazione </w:t>
      </w:r>
      <w:r>
        <w:rPr>
          <w:color w:val="000000"/>
          <w:sz w:val="22"/>
          <w:szCs w:val="22"/>
        </w:rPr>
        <w:t>del Comune e</w:t>
      </w:r>
      <w:r w:rsidR="00720AAD">
        <w:rPr>
          <w:color w:val="000000"/>
          <w:sz w:val="22"/>
          <w:szCs w:val="22"/>
        </w:rPr>
        <w:t>d</w:t>
      </w:r>
      <w:r>
        <w:rPr>
          <w:color w:val="000000"/>
          <w:sz w:val="22"/>
          <w:szCs w:val="22"/>
        </w:rPr>
        <w:t xml:space="preserve"> accettare quelle modifiche dei locali o sostituzione parziale o totale di parte dei medesimi che l’Amministrazione ritenesse necessario eseguire. </w:t>
      </w:r>
    </w:p>
    <w:p w:rsidR="004607EA" w:rsidRDefault="004607EA">
      <w:pPr>
        <w:jc w:val="both"/>
        <w:rPr>
          <w:color w:val="000000"/>
          <w:sz w:val="22"/>
          <w:szCs w:val="22"/>
        </w:rPr>
      </w:pPr>
      <w:r>
        <w:rPr>
          <w:color w:val="000000"/>
          <w:sz w:val="22"/>
          <w:szCs w:val="22"/>
        </w:rPr>
        <w:t>Le operazioni di consegna dovranno avere termine entro tre giorni naturali e consecutivi dalla data di sottoscrizione del contratto di concessione, salva la possibilità di anticipare la consegna prima della sottoscrizione del contratto</w:t>
      </w:r>
      <w:r w:rsidR="00720AAD">
        <w:rPr>
          <w:color w:val="000000"/>
          <w:sz w:val="22"/>
          <w:szCs w:val="22"/>
        </w:rPr>
        <w:t xml:space="preserve"> previo versamento del canone dovuto</w:t>
      </w:r>
      <w:r>
        <w:rPr>
          <w:color w:val="000000"/>
          <w:sz w:val="22"/>
          <w:szCs w:val="22"/>
        </w:rPr>
        <w:t>.</w:t>
      </w:r>
    </w:p>
    <w:p w:rsidR="004607EA" w:rsidRDefault="004607EA">
      <w:pPr>
        <w:jc w:val="both"/>
        <w:rPr>
          <w:color w:val="000000"/>
          <w:sz w:val="22"/>
          <w:szCs w:val="22"/>
        </w:rPr>
      </w:pPr>
      <w:r>
        <w:rPr>
          <w:color w:val="000000"/>
          <w:sz w:val="22"/>
          <w:szCs w:val="22"/>
        </w:rPr>
        <w:t xml:space="preserve">Le operazioni di riconsegna dei beni immobili e mobili sarà effettuata in contraddittorio tra il concessionario e un rappresentante del Comune facendo constatare nel relativo verbale lo stato di consistenza </w:t>
      </w:r>
      <w:r>
        <w:rPr>
          <w:sz w:val="22"/>
          <w:szCs w:val="22"/>
        </w:rPr>
        <w:t xml:space="preserve">e di conservazione del materiale; tali operazioni dovranno essere terminate entro </w:t>
      </w:r>
      <w:r w:rsidR="00431547">
        <w:rPr>
          <w:sz w:val="22"/>
          <w:szCs w:val="22"/>
        </w:rPr>
        <w:t>60 giorni dalla scadenza del contratto.</w:t>
      </w:r>
    </w:p>
    <w:p w:rsidR="004607EA" w:rsidRDefault="004607EA">
      <w:pPr>
        <w:pStyle w:val="Testocommento"/>
        <w:jc w:val="both"/>
        <w:rPr>
          <w:sz w:val="22"/>
          <w:szCs w:val="22"/>
        </w:rPr>
      </w:pPr>
      <w:r>
        <w:rPr>
          <w:sz w:val="22"/>
          <w:szCs w:val="22"/>
        </w:rPr>
        <w:t xml:space="preserve">L’appaltatore, peraltro, in caso di mancato rinnovo alla scadenza del contratto, è tenuto all’eventuale prosecuzione del servizio agli stessi patti e condizioni e nei limiti delle prestazioni richieste dall’ente sino alla consegna del medesimo servizio al successivo aggiudicatario delle procedura di gara, per un periodo che comunque non potrà essere superiore ai 4 mesi. </w:t>
      </w:r>
    </w:p>
    <w:p w:rsidR="004607EA" w:rsidRDefault="004607EA">
      <w:pPr>
        <w:jc w:val="both"/>
        <w:rPr>
          <w:color w:val="000000"/>
          <w:sz w:val="22"/>
          <w:szCs w:val="22"/>
        </w:rPr>
      </w:pPr>
      <w:r>
        <w:rPr>
          <w:color w:val="000000"/>
          <w:sz w:val="22"/>
          <w:szCs w:val="22"/>
        </w:rPr>
        <w:t xml:space="preserve">Il concessionario dovrà osservare nell'uso del chiosco e delle attrezzature ogni prescrizione di legge e di regolamento emanate dalle competenti autorità. Saranno pertanto a suo carico esclusivo le sanzioni conseguenti all'inadempimento dei suoi obblighi. </w:t>
      </w:r>
    </w:p>
    <w:p w:rsidR="004607EA" w:rsidRDefault="004607EA">
      <w:pPr>
        <w:jc w:val="both"/>
        <w:rPr>
          <w:color w:val="000000"/>
          <w:sz w:val="22"/>
          <w:szCs w:val="22"/>
        </w:rPr>
      </w:pPr>
    </w:p>
    <w:p w:rsidR="004607EA" w:rsidRDefault="00F83226">
      <w:pPr>
        <w:jc w:val="both"/>
        <w:rPr>
          <w:b/>
          <w:bCs/>
          <w:color w:val="000000"/>
          <w:sz w:val="22"/>
          <w:szCs w:val="22"/>
          <w:u w:val="single"/>
        </w:rPr>
      </w:pPr>
      <w:r>
        <w:rPr>
          <w:b/>
          <w:bCs/>
          <w:color w:val="000000"/>
          <w:sz w:val="22"/>
          <w:szCs w:val="22"/>
          <w:u w:val="single"/>
        </w:rPr>
        <w:t>10</w:t>
      </w:r>
      <w:r w:rsidR="004607EA">
        <w:rPr>
          <w:b/>
          <w:bCs/>
          <w:color w:val="000000"/>
          <w:sz w:val="22"/>
          <w:szCs w:val="22"/>
          <w:u w:val="single"/>
        </w:rPr>
        <w:t xml:space="preserve"> - Sottoscrizione del contratto di concessione </w:t>
      </w:r>
    </w:p>
    <w:p w:rsidR="004607EA" w:rsidRDefault="004607EA">
      <w:pPr>
        <w:jc w:val="both"/>
        <w:rPr>
          <w:color w:val="000000"/>
          <w:sz w:val="22"/>
          <w:szCs w:val="22"/>
          <w:u w:val="single"/>
        </w:rPr>
      </w:pPr>
    </w:p>
    <w:p w:rsidR="004607EA" w:rsidRDefault="004607EA">
      <w:pPr>
        <w:pStyle w:val="Corpodeltesto2"/>
      </w:pPr>
      <w:r>
        <w:t xml:space="preserve">Nel caso in cui il concessionario non si rendesse disponibile alla firma della convenzione entro il termine fissato, il concedente sarà nel pieno diritto di ritenere annullata l'aggiudicazione, di richiedere i danni </w:t>
      </w:r>
      <w:r>
        <w:lastRenderedPageBreak/>
        <w:t xml:space="preserve">eventualmente subiti a seguito del ritardo e di procedere ad altra aggiudicazione secondo la graduatoria stilata e agli atti dell’Ufficio competente </w:t>
      </w:r>
    </w:p>
    <w:p w:rsidR="004607EA" w:rsidRDefault="004607EA">
      <w:pPr>
        <w:jc w:val="both"/>
        <w:rPr>
          <w:color w:val="000000"/>
          <w:sz w:val="22"/>
          <w:szCs w:val="22"/>
        </w:rPr>
      </w:pPr>
    </w:p>
    <w:p w:rsidR="004607EA" w:rsidRDefault="004607EA">
      <w:pPr>
        <w:pStyle w:val="Titolo3"/>
        <w:rPr>
          <w:sz w:val="22"/>
          <w:szCs w:val="22"/>
          <w:u w:val="single"/>
        </w:rPr>
      </w:pPr>
      <w:r>
        <w:rPr>
          <w:color w:val="000000"/>
          <w:sz w:val="22"/>
          <w:szCs w:val="22"/>
          <w:u w:val="single"/>
        </w:rPr>
        <w:t>1</w:t>
      </w:r>
      <w:r w:rsidR="00F83226">
        <w:rPr>
          <w:color w:val="000000"/>
          <w:sz w:val="22"/>
          <w:szCs w:val="22"/>
          <w:u w:val="single"/>
        </w:rPr>
        <w:t>1</w:t>
      </w:r>
      <w:r>
        <w:rPr>
          <w:color w:val="000000"/>
          <w:sz w:val="22"/>
          <w:szCs w:val="22"/>
          <w:u w:val="single"/>
        </w:rPr>
        <w:t xml:space="preserve"> - </w:t>
      </w:r>
      <w:r>
        <w:rPr>
          <w:sz w:val="22"/>
          <w:szCs w:val="22"/>
          <w:u w:val="single"/>
        </w:rPr>
        <w:t xml:space="preserve">Garanzie e coperture assicurative </w:t>
      </w:r>
    </w:p>
    <w:p w:rsidR="004607EA" w:rsidRDefault="004607EA">
      <w:pPr>
        <w:rPr>
          <w:sz w:val="22"/>
          <w:szCs w:val="22"/>
        </w:rPr>
      </w:pPr>
    </w:p>
    <w:p w:rsidR="004607EA" w:rsidRDefault="004607EA">
      <w:pPr>
        <w:pStyle w:val="Corpodeltesto2"/>
      </w:pPr>
      <w:r>
        <w:t xml:space="preserve">A garanzia della corretta osservanza degli adempimenti prescritti dal presente disciplinare, il concessionario deve costituire a favore del Comune una cauzione </w:t>
      </w:r>
      <w:r>
        <w:rPr>
          <w:color w:val="auto"/>
        </w:rPr>
        <w:t>di importo pari al canone offerto in sede di</w:t>
      </w:r>
      <w:r>
        <w:rPr>
          <w:color w:val="0000FF"/>
        </w:rPr>
        <w:t xml:space="preserve"> </w:t>
      </w:r>
      <w:r>
        <w:rPr>
          <w:color w:val="auto"/>
        </w:rPr>
        <w:t>gara</w:t>
      </w:r>
      <w:r>
        <w:t xml:space="preserve"> in una delle seguenti forme: </w:t>
      </w:r>
      <w:bookmarkStart w:id="0" w:name="_GoBack"/>
      <w:bookmarkEnd w:id="0"/>
    </w:p>
    <w:p w:rsidR="004607EA" w:rsidRDefault="004607EA">
      <w:pPr>
        <w:jc w:val="both"/>
        <w:rPr>
          <w:sz w:val="22"/>
          <w:szCs w:val="22"/>
        </w:rPr>
      </w:pPr>
      <w:r>
        <w:rPr>
          <w:sz w:val="22"/>
          <w:szCs w:val="22"/>
        </w:rPr>
        <w:t>a) fideiussione bancaria rilasciata da aziende di credito a ciò abilitate dalla normativa vigente,</w:t>
      </w:r>
    </w:p>
    <w:p w:rsidR="004607EA" w:rsidRDefault="004607EA">
      <w:pPr>
        <w:jc w:val="both"/>
        <w:rPr>
          <w:color w:val="000000"/>
          <w:sz w:val="22"/>
          <w:szCs w:val="22"/>
        </w:rPr>
      </w:pPr>
      <w:r>
        <w:rPr>
          <w:color w:val="000000"/>
          <w:sz w:val="22"/>
          <w:szCs w:val="22"/>
        </w:rPr>
        <w:t>b) polizza assicurativa rilasciata da imprese di assicurazioni debitamente autorizzate del ramo cauzioni ai sensi del T.U. delle leggi sull'esercizio delle assicurazioni private approvato con D.P.R. 13.2.1959 n. 449,</w:t>
      </w:r>
    </w:p>
    <w:p w:rsidR="004607EA" w:rsidRDefault="004607EA">
      <w:pPr>
        <w:jc w:val="both"/>
        <w:rPr>
          <w:color w:val="000000"/>
          <w:sz w:val="22"/>
          <w:szCs w:val="22"/>
        </w:rPr>
      </w:pPr>
      <w:r>
        <w:rPr>
          <w:color w:val="000000"/>
          <w:sz w:val="22"/>
          <w:szCs w:val="22"/>
        </w:rPr>
        <w:t>c) fidejussione rilasciata dagli intermediari finanziari iscritti nell’elenco speciale  di cui all’articolo 107 del D.Lgs. n. 385/1993 autorizzati dal Ministero dell’Economia e delle Finanze a rilasciare garanzie,</w:t>
      </w:r>
    </w:p>
    <w:p w:rsidR="004607EA" w:rsidRDefault="004607EA">
      <w:pPr>
        <w:jc w:val="both"/>
        <w:rPr>
          <w:color w:val="000000"/>
          <w:sz w:val="22"/>
          <w:szCs w:val="22"/>
        </w:rPr>
      </w:pPr>
      <w:r>
        <w:rPr>
          <w:color w:val="000000"/>
          <w:sz w:val="22"/>
          <w:szCs w:val="22"/>
        </w:rPr>
        <w:t xml:space="preserve">d) in contanti da versare presso lo sportello di tesoreria presso </w:t>
      </w:r>
      <w:smartTag w:uri="urn:schemas-microsoft-com:office:smarttags" w:element="PersonName">
        <w:smartTagPr>
          <w:attr w:name="ProductID" w:val="la Banca Popolare"/>
        </w:smartTagPr>
        <w:r>
          <w:rPr>
            <w:color w:val="000000"/>
            <w:sz w:val="22"/>
            <w:szCs w:val="22"/>
          </w:rPr>
          <w:t>la Banca Popolare</w:t>
        </w:r>
      </w:smartTag>
      <w:r>
        <w:rPr>
          <w:color w:val="000000"/>
          <w:sz w:val="22"/>
          <w:szCs w:val="22"/>
        </w:rPr>
        <w:t xml:space="preserve"> di Milano – Agenzia di Garbagnate Milanese.</w:t>
      </w:r>
    </w:p>
    <w:p w:rsidR="004607EA" w:rsidRDefault="004607EA">
      <w:pPr>
        <w:pStyle w:val="Corpodeltesto3"/>
        <w:rPr>
          <w:rFonts w:ascii="Times New Roman" w:hAnsi="Times New Roman" w:cs="Times New Roman"/>
        </w:rPr>
      </w:pPr>
    </w:p>
    <w:p w:rsidR="004607EA" w:rsidRDefault="004607EA">
      <w:pPr>
        <w:pStyle w:val="Corpodeltesto3"/>
        <w:rPr>
          <w:rFonts w:ascii="Times New Roman" w:hAnsi="Times New Roman" w:cs="Times New Roman"/>
        </w:rPr>
      </w:pPr>
      <w:r>
        <w:rPr>
          <w:rFonts w:ascii="Times New Roman" w:hAnsi="Times New Roman" w:cs="Times New Roman"/>
        </w:rPr>
        <w:t>La garanzia dovrà espressamente contenere la clausola esplicita di rinuncia all’eccezione di cui all’art.1957, comma 2, codice civile. L’operatività della medesima dovrà essere garantita entro quindici giorni a semplice richiesta scritta dell’Amministrazione</w:t>
      </w:r>
    </w:p>
    <w:p w:rsidR="004607EA" w:rsidRDefault="004607EA">
      <w:pPr>
        <w:jc w:val="both"/>
        <w:rPr>
          <w:color w:val="000000"/>
          <w:sz w:val="22"/>
          <w:szCs w:val="22"/>
        </w:rPr>
      </w:pPr>
      <w:r>
        <w:rPr>
          <w:color w:val="000000"/>
          <w:sz w:val="22"/>
          <w:szCs w:val="22"/>
        </w:rPr>
        <w:t xml:space="preserve">La cauzione sarà svincolata il mese successivo alla scadenza della concessione e in ogni caso solo dopo la verifica della buona esecuzione delle obbligazioni assunte dal gestore. </w:t>
      </w:r>
    </w:p>
    <w:p w:rsidR="004607EA" w:rsidRDefault="004607EA">
      <w:pPr>
        <w:jc w:val="both"/>
        <w:rPr>
          <w:strike/>
          <w:color w:val="FF0000"/>
          <w:sz w:val="22"/>
          <w:szCs w:val="22"/>
        </w:rPr>
      </w:pPr>
      <w:r>
        <w:rPr>
          <w:color w:val="000000"/>
          <w:sz w:val="22"/>
          <w:szCs w:val="22"/>
        </w:rPr>
        <w:t>Il concessionario dovrà altresì consegnare copia di polizza assicurativa stipulata con primaria società, per rischi diversi di responsabilità civile verso terzi e verso prestatori di lavoro in causa della presente concessione (R.C.T. con massimale non inferiore a € 1.000.000,00 per sinistro).</w:t>
      </w:r>
    </w:p>
    <w:p w:rsidR="004607EA" w:rsidRDefault="004607EA">
      <w:pPr>
        <w:pStyle w:val="Testocommento"/>
        <w:jc w:val="both"/>
        <w:rPr>
          <w:sz w:val="22"/>
          <w:szCs w:val="22"/>
        </w:rPr>
      </w:pPr>
      <w:r>
        <w:rPr>
          <w:sz w:val="22"/>
          <w:szCs w:val="22"/>
        </w:rPr>
        <w:t>Nella polizza assicurativa deve essere inclusa la clausola di “rinuncia” da parte dell’assicuratore a qualsiasi rivalsa nei confronti del comune di Garbagnate Milanese.</w:t>
      </w:r>
    </w:p>
    <w:p w:rsidR="004607EA" w:rsidRDefault="004607EA">
      <w:pPr>
        <w:pStyle w:val="Testocommento"/>
        <w:jc w:val="both"/>
        <w:rPr>
          <w:sz w:val="22"/>
          <w:szCs w:val="22"/>
        </w:rPr>
      </w:pPr>
      <w:r>
        <w:rPr>
          <w:sz w:val="22"/>
          <w:szCs w:val="22"/>
        </w:rPr>
        <w:t>Entrambe le polizze di cui sopra devono contenere una specifica clausola di salvaguardia con impegno dell’assicuratore nei casi di omesso o ritardato pagamento delle somme dovute a titolo di premi assicurativo  da parte del gestore contraente.</w:t>
      </w:r>
    </w:p>
    <w:p w:rsidR="004607EA" w:rsidRDefault="004607EA">
      <w:pPr>
        <w:pStyle w:val="Testocommento"/>
        <w:jc w:val="both"/>
      </w:pPr>
    </w:p>
    <w:p w:rsidR="004607EA" w:rsidRDefault="004607EA">
      <w:pPr>
        <w:jc w:val="both"/>
        <w:rPr>
          <w:b/>
          <w:bCs/>
          <w:color w:val="000000"/>
          <w:sz w:val="22"/>
          <w:szCs w:val="22"/>
          <w:u w:val="single"/>
        </w:rPr>
      </w:pPr>
      <w:r>
        <w:rPr>
          <w:b/>
          <w:bCs/>
          <w:color w:val="000000"/>
          <w:sz w:val="22"/>
          <w:szCs w:val="22"/>
          <w:u w:val="single"/>
        </w:rPr>
        <w:t>1</w:t>
      </w:r>
      <w:r w:rsidR="00F83226">
        <w:rPr>
          <w:b/>
          <w:bCs/>
          <w:color w:val="000000"/>
          <w:sz w:val="22"/>
          <w:szCs w:val="22"/>
          <w:u w:val="single"/>
        </w:rPr>
        <w:t>2</w:t>
      </w:r>
      <w:r>
        <w:rPr>
          <w:b/>
          <w:bCs/>
          <w:color w:val="000000"/>
          <w:sz w:val="22"/>
          <w:szCs w:val="22"/>
          <w:u w:val="single"/>
        </w:rPr>
        <w:t xml:space="preserve"> – Recesso del concessionario- Scioglimento anticipato </w:t>
      </w:r>
    </w:p>
    <w:p w:rsidR="004607EA" w:rsidRDefault="004607EA">
      <w:pPr>
        <w:jc w:val="both"/>
        <w:rPr>
          <w:color w:val="000000"/>
          <w:sz w:val="22"/>
          <w:szCs w:val="22"/>
          <w:u w:val="single"/>
        </w:rPr>
      </w:pPr>
    </w:p>
    <w:p w:rsidR="004607EA" w:rsidRDefault="004607EA">
      <w:pPr>
        <w:jc w:val="both"/>
        <w:rPr>
          <w:color w:val="000000"/>
          <w:sz w:val="22"/>
          <w:szCs w:val="22"/>
        </w:rPr>
      </w:pPr>
      <w:r>
        <w:rPr>
          <w:color w:val="000000"/>
          <w:sz w:val="22"/>
          <w:szCs w:val="22"/>
        </w:rPr>
        <w:t xml:space="preserve">Le parti della presente concessione potranno anticiparne la scadenza per mutuo consenso su richiesta scritta e motivata del concessionario o del Comune da effettuarsi con preavviso di almeno quarantacinque giorni, fatta salva la  definizione dei rapporti in corso. </w:t>
      </w:r>
    </w:p>
    <w:p w:rsidR="004607EA" w:rsidRDefault="004607EA">
      <w:pPr>
        <w:jc w:val="both"/>
        <w:rPr>
          <w:color w:val="000000"/>
          <w:sz w:val="22"/>
          <w:szCs w:val="22"/>
        </w:rPr>
      </w:pPr>
    </w:p>
    <w:p w:rsidR="004607EA" w:rsidRDefault="004607EA">
      <w:pPr>
        <w:jc w:val="both"/>
        <w:rPr>
          <w:b/>
          <w:bCs/>
          <w:color w:val="000000"/>
          <w:sz w:val="22"/>
          <w:szCs w:val="22"/>
          <w:u w:val="single"/>
        </w:rPr>
      </w:pPr>
      <w:r>
        <w:rPr>
          <w:b/>
          <w:bCs/>
          <w:color w:val="000000"/>
          <w:sz w:val="22"/>
          <w:szCs w:val="22"/>
          <w:u w:val="single"/>
        </w:rPr>
        <w:t>1</w:t>
      </w:r>
      <w:r w:rsidR="00F83226">
        <w:rPr>
          <w:b/>
          <w:bCs/>
          <w:color w:val="000000"/>
          <w:sz w:val="22"/>
          <w:szCs w:val="22"/>
          <w:u w:val="single"/>
        </w:rPr>
        <w:t>3</w:t>
      </w:r>
      <w:r>
        <w:rPr>
          <w:b/>
          <w:bCs/>
          <w:color w:val="000000"/>
          <w:sz w:val="22"/>
          <w:szCs w:val="22"/>
          <w:u w:val="single"/>
        </w:rPr>
        <w:t xml:space="preserve"> - Decadenza automatica </w:t>
      </w:r>
    </w:p>
    <w:p w:rsidR="004607EA" w:rsidRDefault="004607EA">
      <w:pPr>
        <w:jc w:val="both"/>
        <w:rPr>
          <w:b/>
          <w:bCs/>
          <w:color w:val="000000"/>
          <w:sz w:val="22"/>
          <w:szCs w:val="22"/>
          <w:u w:val="single"/>
        </w:rPr>
      </w:pPr>
    </w:p>
    <w:p w:rsidR="004607EA" w:rsidRDefault="004607EA">
      <w:pPr>
        <w:jc w:val="both"/>
        <w:rPr>
          <w:color w:val="000000"/>
          <w:sz w:val="22"/>
          <w:szCs w:val="22"/>
        </w:rPr>
      </w:pPr>
      <w:r>
        <w:rPr>
          <w:color w:val="000000"/>
          <w:sz w:val="22"/>
          <w:szCs w:val="22"/>
        </w:rPr>
        <w:t xml:space="preserve">La concessione decade di diritto, su semplice dichiarazione scritta dell'amministrazione comunale,in caso di: </w:t>
      </w:r>
    </w:p>
    <w:p w:rsidR="004607EA" w:rsidRDefault="004607EA" w:rsidP="00AC646E">
      <w:pPr>
        <w:numPr>
          <w:ilvl w:val="0"/>
          <w:numId w:val="36"/>
        </w:numPr>
        <w:jc w:val="both"/>
        <w:rPr>
          <w:color w:val="000000"/>
          <w:sz w:val="22"/>
          <w:szCs w:val="22"/>
        </w:rPr>
      </w:pPr>
      <w:r>
        <w:rPr>
          <w:color w:val="000000"/>
          <w:sz w:val="22"/>
          <w:szCs w:val="22"/>
        </w:rPr>
        <w:t xml:space="preserve">inadempienza del divieto di subconcessione; </w:t>
      </w:r>
    </w:p>
    <w:p w:rsidR="00AC646E" w:rsidRPr="00AC646E" w:rsidRDefault="004607EA" w:rsidP="00AC646E">
      <w:pPr>
        <w:numPr>
          <w:ilvl w:val="0"/>
          <w:numId w:val="36"/>
        </w:numPr>
        <w:jc w:val="both"/>
        <w:rPr>
          <w:sz w:val="22"/>
          <w:szCs w:val="22"/>
        </w:rPr>
      </w:pPr>
      <w:r w:rsidRPr="00AC646E">
        <w:rPr>
          <w:color w:val="000000"/>
          <w:sz w:val="22"/>
          <w:szCs w:val="22"/>
        </w:rPr>
        <w:t xml:space="preserve">sopravvenute cause ostative in materia di legislazione anti-mafia; </w:t>
      </w:r>
    </w:p>
    <w:p w:rsidR="004607EA" w:rsidRPr="00AC646E" w:rsidRDefault="004607EA" w:rsidP="00AC646E">
      <w:pPr>
        <w:numPr>
          <w:ilvl w:val="0"/>
          <w:numId w:val="36"/>
        </w:numPr>
        <w:jc w:val="both"/>
        <w:rPr>
          <w:sz w:val="22"/>
          <w:szCs w:val="22"/>
        </w:rPr>
      </w:pPr>
      <w:r w:rsidRPr="00AC646E">
        <w:rPr>
          <w:sz w:val="22"/>
          <w:szCs w:val="22"/>
        </w:rPr>
        <w:t>per perdita dei requisiti morali</w:t>
      </w:r>
      <w:r w:rsidRPr="00AC646E">
        <w:rPr>
          <w:strike/>
          <w:sz w:val="22"/>
          <w:szCs w:val="22"/>
        </w:rPr>
        <w:t>;</w:t>
      </w:r>
    </w:p>
    <w:p w:rsidR="004607EA" w:rsidRDefault="004607EA" w:rsidP="00AC646E">
      <w:pPr>
        <w:numPr>
          <w:ilvl w:val="0"/>
          <w:numId w:val="36"/>
        </w:numPr>
        <w:jc w:val="both"/>
        <w:rPr>
          <w:sz w:val="22"/>
          <w:szCs w:val="22"/>
        </w:rPr>
      </w:pPr>
      <w:r>
        <w:rPr>
          <w:sz w:val="22"/>
          <w:szCs w:val="22"/>
        </w:rPr>
        <w:t xml:space="preserve">per perdita dei requisiti tecnici e/o professionali; </w:t>
      </w:r>
    </w:p>
    <w:p w:rsidR="004607EA" w:rsidRDefault="004607EA" w:rsidP="00AC646E">
      <w:pPr>
        <w:numPr>
          <w:ilvl w:val="0"/>
          <w:numId w:val="36"/>
        </w:numPr>
        <w:jc w:val="both"/>
        <w:rPr>
          <w:color w:val="000000"/>
          <w:sz w:val="22"/>
          <w:szCs w:val="22"/>
        </w:rPr>
      </w:pPr>
      <w:r>
        <w:rPr>
          <w:color w:val="000000"/>
          <w:sz w:val="22"/>
          <w:szCs w:val="22"/>
        </w:rPr>
        <w:t xml:space="preserve">per sopravvenuto stato di fallimento, di liquidazione, di cessazione di attività; </w:t>
      </w:r>
    </w:p>
    <w:p w:rsidR="004607EA" w:rsidRDefault="004607EA" w:rsidP="00AC646E">
      <w:pPr>
        <w:numPr>
          <w:ilvl w:val="0"/>
          <w:numId w:val="36"/>
        </w:numPr>
        <w:jc w:val="both"/>
        <w:rPr>
          <w:color w:val="000000"/>
          <w:sz w:val="22"/>
          <w:szCs w:val="22"/>
        </w:rPr>
      </w:pPr>
      <w:r>
        <w:rPr>
          <w:color w:val="000000"/>
          <w:sz w:val="22"/>
          <w:szCs w:val="22"/>
        </w:rPr>
        <w:t xml:space="preserve">per mancato rispetto della normativa vigente in materia di assunzione di personale; </w:t>
      </w:r>
    </w:p>
    <w:p w:rsidR="004607EA" w:rsidRDefault="004607EA" w:rsidP="00AC646E">
      <w:pPr>
        <w:numPr>
          <w:ilvl w:val="0"/>
          <w:numId w:val="36"/>
        </w:numPr>
        <w:jc w:val="both"/>
        <w:rPr>
          <w:color w:val="000000"/>
          <w:sz w:val="22"/>
          <w:szCs w:val="22"/>
        </w:rPr>
      </w:pPr>
      <w:r>
        <w:rPr>
          <w:color w:val="000000"/>
          <w:sz w:val="22"/>
          <w:szCs w:val="22"/>
        </w:rPr>
        <w:t xml:space="preserve">per mancato rispetto della normativa vigente in materia di igiene e sicurezza sul lavoro; </w:t>
      </w:r>
    </w:p>
    <w:p w:rsidR="004607EA" w:rsidRDefault="004607EA" w:rsidP="00AC646E">
      <w:pPr>
        <w:numPr>
          <w:ilvl w:val="0"/>
          <w:numId w:val="36"/>
        </w:numPr>
        <w:jc w:val="both"/>
        <w:rPr>
          <w:color w:val="000000"/>
          <w:sz w:val="22"/>
          <w:szCs w:val="22"/>
        </w:rPr>
      </w:pPr>
      <w:r>
        <w:rPr>
          <w:color w:val="000000"/>
          <w:sz w:val="22"/>
          <w:szCs w:val="22"/>
        </w:rPr>
        <w:t>a seguito di reiterate diffide ai sensi dell’art.14</w:t>
      </w:r>
      <w:r w:rsidR="00644A04">
        <w:rPr>
          <w:color w:val="000000"/>
          <w:sz w:val="22"/>
          <w:szCs w:val="22"/>
        </w:rPr>
        <w:t xml:space="preserve"> e comunque del presente disciplinare</w:t>
      </w:r>
      <w:r>
        <w:rPr>
          <w:color w:val="000000"/>
          <w:sz w:val="22"/>
          <w:szCs w:val="22"/>
        </w:rPr>
        <w:t xml:space="preserve">; </w:t>
      </w:r>
    </w:p>
    <w:p w:rsidR="004607EA" w:rsidRDefault="004607EA" w:rsidP="00AC646E">
      <w:pPr>
        <w:pStyle w:val="Corpodeltesto2"/>
        <w:numPr>
          <w:ilvl w:val="0"/>
          <w:numId w:val="36"/>
        </w:numPr>
      </w:pPr>
      <w:r>
        <w:t>mancato rispetto degli orari di apertura previsti dal presente disciplinare;</w:t>
      </w:r>
    </w:p>
    <w:p w:rsidR="003F49A4" w:rsidRDefault="003F49A4" w:rsidP="00AC646E">
      <w:pPr>
        <w:pStyle w:val="Corpodeltesto2"/>
        <w:numPr>
          <w:ilvl w:val="0"/>
          <w:numId w:val="36"/>
        </w:numPr>
      </w:pPr>
      <w:r>
        <w:t xml:space="preserve">mancata apertura del chiosco per un periodo superiore a  30 giorni, non adeguatamente motivata o   </w:t>
      </w:r>
    </w:p>
    <w:p w:rsidR="003F49A4" w:rsidRDefault="003F49A4" w:rsidP="00AC646E">
      <w:pPr>
        <w:pStyle w:val="Corpodeltesto2"/>
        <w:numPr>
          <w:ilvl w:val="0"/>
          <w:numId w:val="36"/>
        </w:numPr>
      </w:pPr>
      <w:r>
        <w:t>preventivamente concordata con l’Amministrazione Comunale;</w:t>
      </w:r>
    </w:p>
    <w:p w:rsidR="004607EA" w:rsidRDefault="004607EA" w:rsidP="00AC646E">
      <w:pPr>
        <w:pStyle w:val="Corpodeltesto2"/>
        <w:numPr>
          <w:ilvl w:val="0"/>
          <w:numId w:val="36"/>
        </w:numPr>
      </w:pPr>
      <w:r>
        <w:t>nei casi di inosservanza delle obbligazioni prev</w:t>
      </w:r>
      <w:r w:rsidR="00FC1FF0">
        <w:t>iste nel precedente articolo 5;</w:t>
      </w:r>
    </w:p>
    <w:p w:rsidR="00FC1FF0" w:rsidRPr="00FC1FF0" w:rsidRDefault="000C48C8" w:rsidP="00AC646E">
      <w:pPr>
        <w:pStyle w:val="Corpodeltesto2"/>
        <w:numPr>
          <w:ilvl w:val="0"/>
          <w:numId w:val="36"/>
        </w:numPr>
        <w:rPr>
          <w:b/>
        </w:rPr>
      </w:pPr>
      <w:r>
        <w:lastRenderedPageBreak/>
        <w:t>Inadempienze ad ordini e prescrizioni formulate per iscritt</w:t>
      </w:r>
      <w:r w:rsidR="00FC1FF0">
        <w:t>o dall’Amministrazione Comunale;</w:t>
      </w:r>
    </w:p>
    <w:p w:rsidR="00FC1FF0" w:rsidRDefault="00FC1FF0" w:rsidP="00FC1FF0">
      <w:pPr>
        <w:pStyle w:val="Corpodeltesto2"/>
        <w:tabs>
          <w:tab w:val="left" w:pos="720"/>
        </w:tabs>
      </w:pPr>
    </w:p>
    <w:p w:rsidR="00FC1FF0" w:rsidRDefault="00FC1FF0" w:rsidP="00FC1FF0">
      <w:pPr>
        <w:pStyle w:val="Corpodeltesto2"/>
        <w:tabs>
          <w:tab w:val="left" w:pos="720"/>
        </w:tabs>
      </w:pPr>
      <w:r w:rsidRPr="00FC1FF0">
        <w:t>E’ facoltà dell’Amministrazione Comunale valutare</w:t>
      </w:r>
      <w:r>
        <w:t xml:space="preserve"> in qualsiasi momento</w:t>
      </w:r>
      <w:r w:rsidRPr="00FC1FF0">
        <w:t xml:space="preserve"> il profilo giuridico e penale gener</w:t>
      </w:r>
      <w:r>
        <w:t>ale del soggetto/i assegnatario</w:t>
      </w:r>
      <w:r w:rsidR="00AC646E">
        <w:t>, per il prosieguo della concessione</w:t>
      </w:r>
      <w:r>
        <w:t xml:space="preserve">. </w:t>
      </w:r>
    </w:p>
    <w:p w:rsidR="004607EA" w:rsidRDefault="004607EA">
      <w:pPr>
        <w:pStyle w:val="Corpodeltesto2"/>
      </w:pPr>
    </w:p>
    <w:p w:rsidR="004607EA" w:rsidRDefault="004607EA">
      <w:pPr>
        <w:pStyle w:val="Corpodeltesto2"/>
        <w:rPr>
          <w:b/>
          <w:bCs/>
          <w:u w:val="single"/>
        </w:rPr>
      </w:pPr>
      <w:r>
        <w:rPr>
          <w:b/>
          <w:bCs/>
          <w:u w:val="single"/>
        </w:rPr>
        <w:t>1</w:t>
      </w:r>
      <w:r w:rsidR="00F83226">
        <w:rPr>
          <w:b/>
          <w:bCs/>
          <w:u w:val="single"/>
        </w:rPr>
        <w:t>4</w:t>
      </w:r>
      <w:r>
        <w:rPr>
          <w:b/>
          <w:bCs/>
          <w:u w:val="single"/>
        </w:rPr>
        <w:t xml:space="preserve"> – diritto di ispezione dei locali</w:t>
      </w:r>
    </w:p>
    <w:p w:rsidR="004607EA" w:rsidRDefault="004607EA">
      <w:pPr>
        <w:pStyle w:val="Corpodeltesto2"/>
      </w:pPr>
    </w:p>
    <w:p w:rsidR="00FC1FF0" w:rsidRDefault="004607EA" w:rsidP="00FC1FF0">
      <w:pPr>
        <w:pStyle w:val="Corpodeltesto2"/>
        <w:tabs>
          <w:tab w:val="left" w:pos="720"/>
        </w:tabs>
      </w:pPr>
      <w:r>
        <w:t>Il comune ha la facoltà, di esercitare le forme di monitoraggio che ritiene opportune per verificare periodicamente la qualità e la tipologia del servizio prestato e il rispetto del contratto</w:t>
      </w:r>
      <w:r w:rsidR="00FC1FF0">
        <w:t>,</w:t>
      </w:r>
      <w:r w:rsidR="00FC1FF0" w:rsidRPr="00FC1FF0">
        <w:t xml:space="preserve"> </w:t>
      </w:r>
      <w:r w:rsidR="00FC1FF0">
        <w:t xml:space="preserve">nonché il rispetto dei principi di </w:t>
      </w:r>
      <w:r w:rsidR="00E746E1">
        <w:t>regolare</w:t>
      </w:r>
      <w:r w:rsidR="00FC1FF0">
        <w:t xml:space="preserve"> funzionamento per la gestione in concessione di un area pubblica</w:t>
      </w:r>
      <w:r w:rsidR="00E746E1">
        <w:t>, anche in funzione di quanto previsto al successivo art. 16).</w:t>
      </w:r>
    </w:p>
    <w:p w:rsidR="004607EA" w:rsidRDefault="004607EA">
      <w:pPr>
        <w:jc w:val="both"/>
        <w:rPr>
          <w:color w:val="000000"/>
          <w:sz w:val="22"/>
          <w:szCs w:val="22"/>
        </w:rPr>
      </w:pPr>
    </w:p>
    <w:p w:rsidR="004607EA" w:rsidRDefault="004607EA">
      <w:pPr>
        <w:jc w:val="both"/>
        <w:rPr>
          <w:b/>
          <w:bCs/>
          <w:color w:val="000000"/>
          <w:sz w:val="22"/>
          <w:szCs w:val="22"/>
          <w:u w:val="single"/>
        </w:rPr>
      </w:pPr>
      <w:r>
        <w:rPr>
          <w:b/>
          <w:bCs/>
          <w:color w:val="000000"/>
          <w:sz w:val="22"/>
          <w:szCs w:val="22"/>
          <w:u w:val="single"/>
        </w:rPr>
        <w:t>1</w:t>
      </w:r>
      <w:r w:rsidR="00F83226">
        <w:rPr>
          <w:b/>
          <w:bCs/>
          <w:color w:val="000000"/>
          <w:sz w:val="22"/>
          <w:szCs w:val="22"/>
          <w:u w:val="single"/>
        </w:rPr>
        <w:t>5</w:t>
      </w:r>
      <w:r>
        <w:rPr>
          <w:b/>
          <w:bCs/>
          <w:color w:val="000000"/>
          <w:sz w:val="22"/>
          <w:szCs w:val="22"/>
          <w:u w:val="single"/>
        </w:rPr>
        <w:t xml:space="preserve"> - Decadenza previa diffida </w:t>
      </w:r>
    </w:p>
    <w:p w:rsidR="004607EA" w:rsidRDefault="004607EA">
      <w:pPr>
        <w:jc w:val="both"/>
        <w:rPr>
          <w:color w:val="000000"/>
          <w:sz w:val="22"/>
          <w:szCs w:val="22"/>
          <w:u w:val="single"/>
        </w:rPr>
      </w:pPr>
    </w:p>
    <w:p w:rsidR="004607EA" w:rsidRDefault="004607EA">
      <w:pPr>
        <w:jc w:val="both"/>
        <w:rPr>
          <w:color w:val="000000"/>
          <w:sz w:val="22"/>
          <w:szCs w:val="22"/>
        </w:rPr>
      </w:pPr>
      <w:r>
        <w:rPr>
          <w:color w:val="000000"/>
          <w:sz w:val="22"/>
          <w:szCs w:val="22"/>
        </w:rPr>
        <w:t xml:space="preserve">L'Amministrazione Comunale si riserva la facoltà di dichiarare la decadenza, previa contestazione-diffida ad adempiere nel termine di giorni 15, nel caso di inottemperanza alle obbligazioni previste dalla presente concessione. La decadenza sarà dichiarata dal Direttore Settore </w:t>
      </w:r>
      <w:r w:rsidR="000C48C8">
        <w:rPr>
          <w:color w:val="000000"/>
          <w:sz w:val="22"/>
          <w:szCs w:val="22"/>
        </w:rPr>
        <w:t>Pianificazione Patrimonio Manutenzioni</w:t>
      </w:r>
      <w:r>
        <w:rPr>
          <w:color w:val="000000"/>
          <w:sz w:val="22"/>
          <w:szCs w:val="22"/>
        </w:rPr>
        <w:t xml:space="preserve">, dopo aver sentito le giustificazioni addotte dal concessionario in relazione alle contestazioni mossegli. </w:t>
      </w:r>
      <w:r w:rsidR="00D03CD6">
        <w:rPr>
          <w:color w:val="000000"/>
          <w:sz w:val="22"/>
          <w:szCs w:val="22"/>
        </w:rPr>
        <w:t>L’Amministrazione Comunale potrà altresì procedere alla revoca della presente concessione, con le medesime modalità, allorchè verifichi un uso non corretto del chiosco e delle aree attigue o la presenza di personale/avventori non consoni al decoro dell’ambiente ed ad un area pubblica.</w:t>
      </w:r>
    </w:p>
    <w:p w:rsidR="004607EA" w:rsidRDefault="004607EA">
      <w:pPr>
        <w:jc w:val="both"/>
        <w:rPr>
          <w:color w:val="000000"/>
          <w:sz w:val="22"/>
          <w:szCs w:val="22"/>
        </w:rPr>
      </w:pPr>
    </w:p>
    <w:p w:rsidR="004607EA" w:rsidRDefault="004607EA">
      <w:pPr>
        <w:jc w:val="both"/>
        <w:rPr>
          <w:b/>
          <w:bCs/>
          <w:color w:val="000000"/>
          <w:sz w:val="22"/>
          <w:szCs w:val="22"/>
          <w:u w:val="single"/>
        </w:rPr>
      </w:pPr>
      <w:r>
        <w:rPr>
          <w:b/>
          <w:bCs/>
          <w:color w:val="000000"/>
          <w:sz w:val="22"/>
          <w:szCs w:val="22"/>
          <w:u w:val="single"/>
        </w:rPr>
        <w:t>1</w:t>
      </w:r>
      <w:r w:rsidR="00F83226">
        <w:rPr>
          <w:b/>
          <w:bCs/>
          <w:color w:val="000000"/>
          <w:sz w:val="22"/>
          <w:szCs w:val="22"/>
          <w:u w:val="single"/>
        </w:rPr>
        <w:t>6</w:t>
      </w:r>
      <w:r>
        <w:rPr>
          <w:b/>
          <w:bCs/>
          <w:color w:val="000000"/>
          <w:sz w:val="22"/>
          <w:szCs w:val="22"/>
          <w:u w:val="single"/>
        </w:rPr>
        <w:t xml:space="preserve"> - Revoca </w:t>
      </w:r>
    </w:p>
    <w:p w:rsidR="004607EA" w:rsidRDefault="004607EA">
      <w:pPr>
        <w:jc w:val="both"/>
        <w:rPr>
          <w:color w:val="000000"/>
          <w:sz w:val="22"/>
          <w:szCs w:val="22"/>
          <w:u w:val="single"/>
        </w:rPr>
      </w:pPr>
    </w:p>
    <w:p w:rsidR="004607EA" w:rsidRDefault="004607EA">
      <w:pPr>
        <w:jc w:val="both"/>
        <w:rPr>
          <w:color w:val="000000"/>
          <w:sz w:val="22"/>
          <w:szCs w:val="22"/>
        </w:rPr>
      </w:pPr>
      <w:r>
        <w:rPr>
          <w:color w:val="000000"/>
          <w:sz w:val="22"/>
          <w:szCs w:val="22"/>
        </w:rPr>
        <w:t xml:space="preserve">L'Amministrazione Comunale di Garbagnate Milanese può revocare, in qualsiasi momento, la presente concessione per sopravvenute ragioni di pubblico interesse, </w:t>
      </w:r>
      <w:r w:rsidR="00E746E1">
        <w:rPr>
          <w:color w:val="000000"/>
          <w:sz w:val="22"/>
          <w:szCs w:val="22"/>
        </w:rPr>
        <w:t>o nei casi di cui agli articoli precedenti; resta fatto salvo l’accertamento</w:t>
      </w:r>
      <w:r>
        <w:rPr>
          <w:color w:val="000000"/>
          <w:sz w:val="22"/>
          <w:szCs w:val="22"/>
        </w:rPr>
        <w:t xml:space="preserve"> per gli eventuali pregiudizi</w:t>
      </w:r>
      <w:r w:rsidR="00E746E1">
        <w:rPr>
          <w:color w:val="000000"/>
          <w:sz w:val="22"/>
          <w:szCs w:val="22"/>
        </w:rPr>
        <w:t xml:space="preserve"> da </w:t>
      </w:r>
      <w:r>
        <w:rPr>
          <w:color w:val="000000"/>
          <w:sz w:val="22"/>
          <w:szCs w:val="22"/>
        </w:rPr>
        <w:t>verifica</w:t>
      </w:r>
      <w:r w:rsidR="00E746E1">
        <w:rPr>
          <w:color w:val="000000"/>
          <w:sz w:val="22"/>
          <w:szCs w:val="22"/>
        </w:rPr>
        <w:t>r</w:t>
      </w:r>
      <w:r>
        <w:rPr>
          <w:color w:val="000000"/>
          <w:sz w:val="22"/>
          <w:szCs w:val="22"/>
        </w:rPr>
        <w:t xml:space="preserve">si in danno del concessionario. </w:t>
      </w:r>
    </w:p>
    <w:p w:rsidR="004607EA" w:rsidRDefault="004607EA">
      <w:pPr>
        <w:jc w:val="both"/>
        <w:rPr>
          <w:color w:val="000000"/>
          <w:sz w:val="22"/>
          <w:szCs w:val="22"/>
        </w:rPr>
      </w:pPr>
    </w:p>
    <w:p w:rsidR="004607EA" w:rsidRDefault="004607EA">
      <w:pPr>
        <w:jc w:val="both"/>
        <w:rPr>
          <w:b/>
          <w:bCs/>
          <w:color w:val="000000"/>
          <w:sz w:val="22"/>
          <w:szCs w:val="22"/>
          <w:u w:val="single"/>
        </w:rPr>
      </w:pPr>
      <w:r>
        <w:rPr>
          <w:b/>
          <w:bCs/>
          <w:color w:val="000000"/>
          <w:sz w:val="22"/>
          <w:szCs w:val="22"/>
          <w:u w:val="single"/>
        </w:rPr>
        <w:t>1</w:t>
      </w:r>
      <w:r w:rsidR="00F83226">
        <w:rPr>
          <w:b/>
          <w:bCs/>
          <w:color w:val="000000"/>
          <w:sz w:val="22"/>
          <w:szCs w:val="22"/>
          <w:u w:val="single"/>
        </w:rPr>
        <w:t>7</w:t>
      </w:r>
      <w:r>
        <w:rPr>
          <w:b/>
          <w:bCs/>
          <w:color w:val="000000"/>
          <w:sz w:val="22"/>
          <w:szCs w:val="22"/>
          <w:u w:val="single"/>
        </w:rPr>
        <w:t xml:space="preserve"> - Sanzioni </w:t>
      </w:r>
    </w:p>
    <w:p w:rsidR="004607EA" w:rsidRDefault="004607EA">
      <w:pPr>
        <w:jc w:val="both"/>
        <w:rPr>
          <w:color w:val="000000"/>
          <w:sz w:val="22"/>
          <w:szCs w:val="22"/>
          <w:u w:val="single"/>
        </w:rPr>
      </w:pPr>
    </w:p>
    <w:p w:rsidR="00E746E1" w:rsidRDefault="004607EA">
      <w:pPr>
        <w:jc w:val="both"/>
        <w:rPr>
          <w:color w:val="000000"/>
          <w:sz w:val="22"/>
          <w:szCs w:val="22"/>
        </w:rPr>
      </w:pPr>
      <w:r>
        <w:rPr>
          <w:color w:val="000000"/>
          <w:sz w:val="22"/>
          <w:szCs w:val="22"/>
        </w:rPr>
        <w:t xml:space="preserve">Per infrazioni di lieve entità il Direttore Settore </w:t>
      </w:r>
      <w:r w:rsidR="000C48C8">
        <w:rPr>
          <w:color w:val="000000"/>
          <w:sz w:val="22"/>
          <w:szCs w:val="22"/>
        </w:rPr>
        <w:t>Pianificazione Patrimonio Manutenzioni</w:t>
      </w:r>
      <w:r>
        <w:rPr>
          <w:color w:val="000000"/>
          <w:sz w:val="22"/>
          <w:szCs w:val="22"/>
        </w:rPr>
        <w:t xml:space="preserve"> –potrà applicare al concessionario una penale sino a € </w:t>
      </w:r>
      <w:r w:rsidR="00431547">
        <w:rPr>
          <w:color w:val="000000"/>
          <w:sz w:val="22"/>
          <w:szCs w:val="22"/>
        </w:rPr>
        <w:t>4</w:t>
      </w:r>
      <w:r>
        <w:rPr>
          <w:color w:val="000000"/>
          <w:sz w:val="22"/>
          <w:szCs w:val="22"/>
        </w:rPr>
        <w:t xml:space="preserve">00,00=, il cui mancato versamento nei tempi stabiliti </w:t>
      </w:r>
      <w:r w:rsidR="000C48C8">
        <w:rPr>
          <w:color w:val="000000"/>
          <w:sz w:val="22"/>
          <w:szCs w:val="22"/>
        </w:rPr>
        <w:t xml:space="preserve"> nella comunicazione </w:t>
      </w:r>
      <w:r>
        <w:rPr>
          <w:color w:val="000000"/>
          <w:sz w:val="22"/>
          <w:szCs w:val="22"/>
        </w:rPr>
        <w:t>potrà comportare la decadenza ai sensi dell’art.1</w:t>
      </w:r>
      <w:r w:rsidR="000C48C8">
        <w:rPr>
          <w:color w:val="000000"/>
          <w:sz w:val="22"/>
          <w:szCs w:val="22"/>
        </w:rPr>
        <w:t>3</w:t>
      </w:r>
      <w:r>
        <w:rPr>
          <w:color w:val="000000"/>
          <w:sz w:val="22"/>
          <w:szCs w:val="22"/>
        </w:rPr>
        <w:t>.</w:t>
      </w:r>
    </w:p>
    <w:p w:rsidR="004607EA" w:rsidRDefault="00E746E1">
      <w:pPr>
        <w:jc w:val="both"/>
        <w:rPr>
          <w:color w:val="000000"/>
          <w:sz w:val="22"/>
          <w:szCs w:val="22"/>
        </w:rPr>
      </w:pPr>
      <w:r>
        <w:rPr>
          <w:color w:val="000000"/>
          <w:sz w:val="22"/>
          <w:szCs w:val="22"/>
        </w:rPr>
        <w:t>L’applicazione della penale avverrà con comunicazione raccomandata al gestore, previa diffida scritta per i mancati adempimenti, verso il quale il gestore potrà presentare osservazioni.</w:t>
      </w:r>
      <w:r w:rsidR="004607EA">
        <w:rPr>
          <w:color w:val="000000"/>
          <w:sz w:val="22"/>
          <w:szCs w:val="22"/>
        </w:rPr>
        <w:t xml:space="preserve"> </w:t>
      </w:r>
    </w:p>
    <w:p w:rsidR="004607EA" w:rsidRDefault="004607EA">
      <w:pPr>
        <w:jc w:val="both"/>
        <w:rPr>
          <w:color w:val="000000"/>
          <w:sz w:val="22"/>
          <w:szCs w:val="22"/>
        </w:rPr>
      </w:pPr>
      <w:r>
        <w:rPr>
          <w:color w:val="000000"/>
          <w:sz w:val="22"/>
          <w:szCs w:val="22"/>
        </w:rPr>
        <w:t>Il mancato rigoroso rispetto degli orari di chiusura al pubblico indicati all’art.5 comporta, per le prime due in</w:t>
      </w:r>
      <w:r w:rsidR="00431547">
        <w:rPr>
          <w:color w:val="000000"/>
          <w:sz w:val="22"/>
          <w:szCs w:val="22"/>
        </w:rPr>
        <w:t>frazioni</w:t>
      </w:r>
      <w:r>
        <w:rPr>
          <w:color w:val="000000"/>
          <w:sz w:val="22"/>
          <w:szCs w:val="22"/>
        </w:rPr>
        <w:t>,</w:t>
      </w:r>
      <w:r w:rsidR="00431547">
        <w:rPr>
          <w:color w:val="000000"/>
          <w:sz w:val="22"/>
          <w:szCs w:val="22"/>
        </w:rPr>
        <w:t xml:space="preserve"> </w:t>
      </w:r>
      <w:r>
        <w:rPr>
          <w:color w:val="000000"/>
          <w:sz w:val="22"/>
          <w:szCs w:val="22"/>
        </w:rPr>
        <w:t xml:space="preserve">l’applicazione della penale di Euro </w:t>
      </w:r>
      <w:r w:rsidR="00431547">
        <w:rPr>
          <w:color w:val="000000"/>
          <w:sz w:val="22"/>
          <w:szCs w:val="22"/>
        </w:rPr>
        <w:t>4</w:t>
      </w:r>
      <w:r>
        <w:rPr>
          <w:color w:val="000000"/>
          <w:sz w:val="22"/>
          <w:szCs w:val="22"/>
        </w:rPr>
        <w:t xml:space="preserve">00,00. </w:t>
      </w:r>
    </w:p>
    <w:p w:rsidR="004607EA" w:rsidRDefault="00E746E1">
      <w:pPr>
        <w:jc w:val="both"/>
        <w:rPr>
          <w:color w:val="000000"/>
          <w:sz w:val="22"/>
          <w:szCs w:val="22"/>
        </w:rPr>
      </w:pPr>
      <w:r>
        <w:rPr>
          <w:color w:val="000000"/>
          <w:sz w:val="22"/>
          <w:szCs w:val="22"/>
        </w:rPr>
        <w:t>All’accertamento della</w:t>
      </w:r>
      <w:r w:rsidR="004607EA">
        <w:rPr>
          <w:color w:val="000000"/>
          <w:sz w:val="22"/>
          <w:szCs w:val="22"/>
        </w:rPr>
        <w:t xml:space="preserve"> terza infrazione</w:t>
      </w:r>
      <w:r>
        <w:rPr>
          <w:color w:val="000000"/>
          <w:sz w:val="22"/>
          <w:szCs w:val="22"/>
        </w:rPr>
        <w:t xml:space="preserve">,  di cui al presente articolo, </w:t>
      </w:r>
      <w:r w:rsidR="004607EA">
        <w:rPr>
          <w:color w:val="000000"/>
          <w:sz w:val="22"/>
          <w:szCs w:val="22"/>
        </w:rPr>
        <w:t xml:space="preserve"> </w:t>
      </w:r>
      <w:r>
        <w:rPr>
          <w:color w:val="000000"/>
          <w:sz w:val="22"/>
          <w:szCs w:val="22"/>
        </w:rPr>
        <w:t>sarà</w:t>
      </w:r>
      <w:r w:rsidR="004607EA">
        <w:rPr>
          <w:color w:val="000000"/>
          <w:sz w:val="22"/>
          <w:szCs w:val="22"/>
        </w:rPr>
        <w:t xml:space="preserve"> essere avviato il procedimento di cui al precedente art.1</w:t>
      </w:r>
      <w:r w:rsidR="000C48C8">
        <w:rPr>
          <w:color w:val="000000"/>
          <w:sz w:val="22"/>
          <w:szCs w:val="22"/>
        </w:rPr>
        <w:t>5</w:t>
      </w:r>
      <w:r w:rsidR="004607EA">
        <w:rPr>
          <w:color w:val="000000"/>
          <w:sz w:val="22"/>
          <w:szCs w:val="22"/>
        </w:rPr>
        <w:t xml:space="preserve">. </w:t>
      </w:r>
    </w:p>
    <w:p w:rsidR="004607EA" w:rsidRDefault="004607EA">
      <w:pPr>
        <w:jc w:val="both"/>
        <w:rPr>
          <w:color w:val="000000"/>
          <w:sz w:val="22"/>
          <w:szCs w:val="22"/>
        </w:rPr>
      </w:pPr>
    </w:p>
    <w:p w:rsidR="004607EA" w:rsidRDefault="004607EA">
      <w:pPr>
        <w:jc w:val="both"/>
        <w:rPr>
          <w:b/>
          <w:bCs/>
          <w:color w:val="000000"/>
          <w:sz w:val="22"/>
          <w:szCs w:val="22"/>
          <w:u w:val="single"/>
        </w:rPr>
      </w:pPr>
      <w:r>
        <w:rPr>
          <w:b/>
          <w:bCs/>
          <w:color w:val="000000"/>
          <w:sz w:val="22"/>
          <w:szCs w:val="22"/>
          <w:u w:val="single"/>
        </w:rPr>
        <w:t>1</w:t>
      </w:r>
      <w:r w:rsidR="00F83226">
        <w:rPr>
          <w:b/>
          <w:bCs/>
          <w:color w:val="000000"/>
          <w:sz w:val="22"/>
          <w:szCs w:val="22"/>
          <w:u w:val="single"/>
        </w:rPr>
        <w:t>8</w:t>
      </w:r>
      <w:r>
        <w:rPr>
          <w:b/>
          <w:bCs/>
          <w:color w:val="000000"/>
          <w:sz w:val="22"/>
          <w:szCs w:val="22"/>
          <w:u w:val="single"/>
        </w:rPr>
        <w:t xml:space="preserve"> - Responsabilità e risarcimento danni </w:t>
      </w:r>
    </w:p>
    <w:p w:rsidR="004607EA" w:rsidRDefault="004607EA">
      <w:pPr>
        <w:jc w:val="both"/>
        <w:rPr>
          <w:color w:val="000000"/>
          <w:sz w:val="22"/>
          <w:szCs w:val="22"/>
          <w:u w:val="single"/>
        </w:rPr>
      </w:pPr>
    </w:p>
    <w:p w:rsidR="004607EA" w:rsidRDefault="004607EA">
      <w:pPr>
        <w:jc w:val="both"/>
        <w:rPr>
          <w:color w:val="000000"/>
          <w:sz w:val="22"/>
          <w:szCs w:val="22"/>
        </w:rPr>
      </w:pPr>
      <w:r>
        <w:rPr>
          <w:color w:val="000000"/>
          <w:sz w:val="22"/>
          <w:szCs w:val="22"/>
        </w:rPr>
        <w:t xml:space="preserve">Il concessionario assumerà a proprio carico ogni responsabilità, sia civile che penale, per gli eventuali danni arrecati a persone e/o a beni di proprietà comunale o di terzi, imputabili direttamente o indirettamente al concessionario. </w:t>
      </w:r>
    </w:p>
    <w:p w:rsidR="004607EA" w:rsidRDefault="004607EA">
      <w:pPr>
        <w:jc w:val="both"/>
        <w:rPr>
          <w:color w:val="000000"/>
          <w:sz w:val="22"/>
          <w:szCs w:val="22"/>
        </w:rPr>
      </w:pPr>
    </w:p>
    <w:p w:rsidR="004607EA" w:rsidRDefault="004607EA">
      <w:pPr>
        <w:jc w:val="both"/>
        <w:rPr>
          <w:b/>
          <w:bCs/>
          <w:color w:val="000000"/>
          <w:sz w:val="22"/>
          <w:szCs w:val="22"/>
          <w:u w:val="single"/>
        </w:rPr>
      </w:pPr>
      <w:r>
        <w:rPr>
          <w:b/>
          <w:bCs/>
          <w:color w:val="000000"/>
          <w:sz w:val="22"/>
          <w:szCs w:val="22"/>
          <w:u w:val="single"/>
        </w:rPr>
        <w:t>1</w:t>
      </w:r>
      <w:r w:rsidR="00F83226">
        <w:rPr>
          <w:b/>
          <w:bCs/>
          <w:color w:val="000000"/>
          <w:sz w:val="22"/>
          <w:szCs w:val="22"/>
          <w:u w:val="single"/>
        </w:rPr>
        <w:t>9</w:t>
      </w:r>
      <w:r>
        <w:rPr>
          <w:b/>
          <w:bCs/>
          <w:color w:val="000000"/>
          <w:sz w:val="22"/>
          <w:szCs w:val="22"/>
          <w:u w:val="single"/>
        </w:rPr>
        <w:t xml:space="preserve"> - Domicilio del concessionario </w:t>
      </w:r>
    </w:p>
    <w:p w:rsidR="004607EA" w:rsidRDefault="004607EA">
      <w:pPr>
        <w:jc w:val="both"/>
        <w:rPr>
          <w:color w:val="000000"/>
          <w:sz w:val="22"/>
          <w:szCs w:val="22"/>
          <w:u w:val="single"/>
        </w:rPr>
      </w:pPr>
    </w:p>
    <w:p w:rsidR="004607EA" w:rsidRDefault="004607EA">
      <w:pPr>
        <w:jc w:val="both"/>
        <w:rPr>
          <w:color w:val="000000"/>
          <w:sz w:val="22"/>
          <w:szCs w:val="22"/>
        </w:rPr>
      </w:pPr>
      <w:r>
        <w:rPr>
          <w:color w:val="000000"/>
          <w:sz w:val="22"/>
          <w:szCs w:val="22"/>
        </w:rPr>
        <w:t xml:space="preserve">Il concessionario elegge domicilio, a tutti gli effetti di legge e di contratto, presso il Comune di Garbagnate Milanese Piazza De Gasperi 1. </w:t>
      </w:r>
    </w:p>
    <w:p w:rsidR="004607EA" w:rsidRDefault="004607EA">
      <w:pPr>
        <w:jc w:val="both"/>
        <w:rPr>
          <w:color w:val="000000"/>
          <w:sz w:val="22"/>
          <w:szCs w:val="22"/>
        </w:rPr>
      </w:pPr>
    </w:p>
    <w:p w:rsidR="004607EA" w:rsidRDefault="00F83226">
      <w:pPr>
        <w:jc w:val="both"/>
        <w:rPr>
          <w:b/>
          <w:bCs/>
          <w:color w:val="000000"/>
          <w:sz w:val="22"/>
          <w:szCs w:val="22"/>
          <w:u w:val="single"/>
        </w:rPr>
      </w:pPr>
      <w:r>
        <w:rPr>
          <w:b/>
          <w:bCs/>
          <w:color w:val="000000"/>
          <w:sz w:val="22"/>
          <w:szCs w:val="22"/>
          <w:u w:val="single"/>
        </w:rPr>
        <w:t>20</w:t>
      </w:r>
      <w:r w:rsidR="004607EA">
        <w:rPr>
          <w:b/>
          <w:bCs/>
          <w:color w:val="000000"/>
          <w:sz w:val="22"/>
          <w:szCs w:val="22"/>
          <w:u w:val="single"/>
        </w:rPr>
        <w:t xml:space="preserve"> - Spese contrattuali </w:t>
      </w:r>
    </w:p>
    <w:p w:rsidR="004607EA" w:rsidRDefault="004607EA">
      <w:pPr>
        <w:jc w:val="both"/>
        <w:rPr>
          <w:color w:val="000000"/>
          <w:sz w:val="22"/>
          <w:szCs w:val="22"/>
          <w:u w:val="single"/>
        </w:rPr>
      </w:pPr>
    </w:p>
    <w:p w:rsidR="004607EA" w:rsidRDefault="004607EA">
      <w:pPr>
        <w:jc w:val="both"/>
        <w:rPr>
          <w:color w:val="000000"/>
          <w:sz w:val="22"/>
          <w:szCs w:val="22"/>
        </w:rPr>
      </w:pPr>
      <w:r>
        <w:rPr>
          <w:color w:val="000000"/>
          <w:sz w:val="22"/>
          <w:szCs w:val="22"/>
        </w:rPr>
        <w:t xml:space="preserve">Tutte le spese, di copia. Stampa bollo  imposte e tasse di registrazione, inerenti il presente contratto, nessuna eccettuata ed esclusa, sono a carico del concessionario. </w:t>
      </w:r>
    </w:p>
    <w:p w:rsidR="004607EA" w:rsidRDefault="004607EA">
      <w:pPr>
        <w:pStyle w:val="Corpodeltesto2"/>
      </w:pPr>
      <w:r>
        <w:t xml:space="preserve">Il  “Progetto opere di arredo, miglioria e manutenzione dei parchi” </w:t>
      </w:r>
      <w:r w:rsidR="00720AAD">
        <w:t>-</w:t>
      </w:r>
      <w:r>
        <w:t xml:space="preserve"> sub A)</w:t>
      </w:r>
      <w:r w:rsidR="00720AAD">
        <w:t xml:space="preserve">, ed il progetto di gestione presentato a corredo del bando, </w:t>
      </w:r>
      <w:r w:rsidR="00C745A7">
        <w:t xml:space="preserve"> -</w:t>
      </w:r>
      <w:r w:rsidR="00720AAD">
        <w:t xml:space="preserve"> sub B) sono </w:t>
      </w:r>
      <w:r w:rsidR="00C745A7">
        <w:t>allegati al</w:t>
      </w:r>
      <w:r>
        <w:t xml:space="preserve"> presente disciplinare </w:t>
      </w:r>
      <w:r w:rsidR="00C745A7">
        <w:t>e ne costituiscono</w:t>
      </w:r>
      <w:r>
        <w:t xml:space="preserve"> parte integrante ed essenziale.</w:t>
      </w:r>
    </w:p>
    <w:p w:rsidR="004607EA" w:rsidRDefault="004607EA">
      <w:pPr>
        <w:pStyle w:val="Corpodeltesto2"/>
      </w:pPr>
    </w:p>
    <w:p w:rsidR="004607EA" w:rsidRDefault="004607EA">
      <w:pPr>
        <w:jc w:val="both"/>
        <w:rPr>
          <w:b/>
          <w:bCs/>
          <w:color w:val="000000"/>
          <w:sz w:val="22"/>
          <w:szCs w:val="22"/>
          <w:u w:val="single"/>
        </w:rPr>
      </w:pPr>
      <w:r>
        <w:rPr>
          <w:b/>
          <w:bCs/>
          <w:color w:val="000000"/>
          <w:sz w:val="22"/>
          <w:szCs w:val="22"/>
          <w:u w:val="single"/>
        </w:rPr>
        <w:t>2</w:t>
      </w:r>
      <w:r w:rsidR="00F83226">
        <w:rPr>
          <w:b/>
          <w:bCs/>
          <w:color w:val="000000"/>
          <w:sz w:val="22"/>
          <w:szCs w:val="22"/>
          <w:u w:val="single"/>
        </w:rPr>
        <w:t>1</w:t>
      </w:r>
      <w:r>
        <w:rPr>
          <w:b/>
          <w:bCs/>
          <w:color w:val="000000"/>
          <w:sz w:val="22"/>
          <w:szCs w:val="22"/>
          <w:u w:val="single"/>
        </w:rPr>
        <w:t xml:space="preserve"> - Norma finale </w:t>
      </w:r>
    </w:p>
    <w:p w:rsidR="004607EA" w:rsidRDefault="004607EA">
      <w:pPr>
        <w:jc w:val="both"/>
        <w:rPr>
          <w:color w:val="000000"/>
          <w:sz w:val="22"/>
          <w:szCs w:val="22"/>
          <w:u w:val="single"/>
        </w:rPr>
      </w:pPr>
    </w:p>
    <w:p w:rsidR="004607EA" w:rsidRDefault="004607EA">
      <w:pPr>
        <w:jc w:val="both"/>
        <w:rPr>
          <w:sz w:val="22"/>
          <w:szCs w:val="22"/>
        </w:rPr>
      </w:pPr>
      <w:r>
        <w:rPr>
          <w:color w:val="000000"/>
          <w:sz w:val="22"/>
          <w:szCs w:val="22"/>
        </w:rPr>
        <w:t>Per tutto quanto non espressamente previsto nel presente disciplinare, si applicano le norme di legge vigenti in materia.</w:t>
      </w:r>
    </w:p>
    <w:p w:rsidR="004607EA" w:rsidRDefault="004607EA">
      <w:pPr>
        <w:jc w:val="both"/>
        <w:rPr>
          <w:sz w:val="22"/>
          <w:szCs w:val="22"/>
        </w:rPr>
      </w:pPr>
    </w:p>
    <w:p w:rsidR="004607EA" w:rsidRDefault="004607EA">
      <w:pPr>
        <w:pStyle w:val="Corpodeltesto"/>
        <w:rPr>
          <w:sz w:val="22"/>
          <w:szCs w:val="22"/>
        </w:rPr>
      </w:pPr>
      <w:r>
        <w:rPr>
          <w:sz w:val="22"/>
          <w:szCs w:val="22"/>
        </w:rPr>
        <w:t xml:space="preserve">Garbagnate Milanese, </w:t>
      </w:r>
      <w:r w:rsidR="00431547">
        <w:rPr>
          <w:sz w:val="22"/>
          <w:szCs w:val="22"/>
        </w:rPr>
        <w:t>li</w:t>
      </w:r>
      <w:r w:rsidR="002A4248">
        <w:rPr>
          <w:sz w:val="22"/>
          <w:szCs w:val="22"/>
        </w:rPr>
        <w:t xml:space="preserve"> </w:t>
      </w:r>
    </w:p>
    <w:p w:rsidR="00F83226" w:rsidRDefault="004607EA">
      <w:pPr>
        <w:pStyle w:val="Default"/>
        <w:ind w:left="4248"/>
        <w:jc w:val="center"/>
        <w:rPr>
          <w:sz w:val="22"/>
          <w:szCs w:val="22"/>
        </w:rPr>
      </w:pPr>
      <w:r>
        <w:rPr>
          <w:sz w:val="22"/>
          <w:szCs w:val="22"/>
        </w:rPr>
        <w:t>Il Direttore</w:t>
      </w:r>
      <w:r w:rsidR="00F83226">
        <w:rPr>
          <w:sz w:val="22"/>
          <w:szCs w:val="22"/>
        </w:rPr>
        <w:t xml:space="preserve"> </w:t>
      </w:r>
      <w:r>
        <w:rPr>
          <w:sz w:val="22"/>
          <w:szCs w:val="22"/>
        </w:rPr>
        <w:t xml:space="preserve">Settore </w:t>
      </w:r>
    </w:p>
    <w:p w:rsidR="004607EA" w:rsidRDefault="00F83226">
      <w:pPr>
        <w:pStyle w:val="Default"/>
        <w:ind w:left="4248"/>
        <w:jc w:val="center"/>
        <w:rPr>
          <w:sz w:val="22"/>
          <w:szCs w:val="22"/>
        </w:rPr>
      </w:pPr>
      <w:r>
        <w:rPr>
          <w:sz w:val="22"/>
          <w:szCs w:val="22"/>
        </w:rPr>
        <w:t>Pianificazione Patrimonio Manutenzioni</w:t>
      </w:r>
    </w:p>
    <w:p w:rsidR="00F83226" w:rsidRDefault="00F83226">
      <w:pPr>
        <w:pStyle w:val="Default"/>
        <w:ind w:left="4248"/>
        <w:jc w:val="center"/>
        <w:rPr>
          <w:color w:val="0000FF"/>
        </w:rPr>
      </w:pPr>
      <w:r>
        <w:rPr>
          <w:sz w:val="22"/>
          <w:szCs w:val="22"/>
        </w:rPr>
        <w:t>Marcello Ceriani</w:t>
      </w:r>
    </w:p>
    <w:p w:rsidR="004607EA" w:rsidRDefault="004607EA">
      <w:pPr>
        <w:rPr>
          <w:sz w:val="22"/>
          <w:szCs w:val="22"/>
        </w:rPr>
      </w:pPr>
    </w:p>
    <w:p w:rsidR="004607EA" w:rsidRDefault="004607EA">
      <w:pPr>
        <w:rPr>
          <w:sz w:val="22"/>
          <w:szCs w:val="22"/>
        </w:rPr>
      </w:pPr>
    </w:p>
    <w:p w:rsidR="004607EA" w:rsidRDefault="004607EA">
      <w:pPr>
        <w:rPr>
          <w:sz w:val="22"/>
          <w:szCs w:val="22"/>
        </w:rPr>
      </w:pPr>
    </w:p>
    <w:p w:rsidR="004607EA" w:rsidRDefault="004607EA">
      <w:pPr>
        <w:rPr>
          <w:sz w:val="22"/>
          <w:szCs w:val="22"/>
        </w:rPr>
      </w:pPr>
    </w:p>
    <w:p w:rsidR="004607EA" w:rsidRDefault="004607EA">
      <w:pPr>
        <w:rPr>
          <w:sz w:val="22"/>
          <w:szCs w:val="22"/>
        </w:rPr>
      </w:pPr>
    </w:p>
    <w:p w:rsidR="004607EA" w:rsidRDefault="004607EA">
      <w:pPr>
        <w:rPr>
          <w:sz w:val="22"/>
          <w:szCs w:val="22"/>
        </w:rPr>
      </w:pPr>
    </w:p>
    <w:p w:rsidR="004607EA" w:rsidRDefault="004607EA">
      <w:pPr>
        <w:rPr>
          <w:sz w:val="22"/>
          <w:szCs w:val="22"/>
        </w:rPr>
      </w:pPr>
    </w:p>
    <w:sectPr w:rsidR="004607EA">
      <w:headerReference w:type="default" r:id="rId7"/>
      <w:footerReference w:type="even" r:id="rId8"/>
      <w:footerReference w:type="default" r:id="rId9"/>
      <w:pgSz w:w="11906" w:h="16838"/>
      <w:pgMar w:top="539" w:right="1286" w:bottom="1079" w:left="1134" w:header="525" w:footer="1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F87" w:rsidRDefault="00896F87">
      <w:r>
        <w:separator/>
      </w:r>
    </w:p>
  </w:endnote>
  <w:endnote w:type="continuationSeparator" w:id="1">
    <w:p w:rsidR="00896F87" w:rsidRDefault="00896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EA" w:rsidRDefault="004607E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607EA" w:rsidRDefault="004607E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EA" w:rsidRDefault="004607E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260F1">
      <w:rPr>
        <w:rStyle w:val="Numeropagina"/>
        <w:noProof/>
      </w:rPr>
      <w:t>1</w:t>
    </w:r>
    <w:r>
      <w:rPr>
        <w:rStyle w:val="Numeropagina"/>
      </w:rPr>
      <w:fldChar w:fldCharType="end"/>
    </w:r>
  </w:p>
  <w:p w:rsidR="00F83226" w:rsidRPr="00F83226" w:rsidRDefault="00F83226" w:rsidP="00F83226">
    <w:pPr>
      <w:autoSpaceDE w:val="0"/>
      <w:autoSpaceDN w:val="0"/>
      <w:adjustRightInd w:val="0"/>
      <w:jc w:val="center"/>
      <w:rPr>
        <w:color w:val="404040"/>
        <w:sz w:val="18"/>
        <w:szCs w:val="18"/>
      </w:rPr>
    </w:pPr>
    <w:r w:rsidRPr="00F83226">
      <w:rPr>
        <w:color w:val="404040"/>
        <w:sz w:val="18"/>
        <w:szCs w:val="18"/>
      </w:rPr>
      <w:t>Piazza De Gasperi, 1 - 20024 Garbagnate Milanese</w:t>
    </w:r>
  </w:p>
  <w:p w:rsidR="00F83226" w:rsidRPr="00F83226" w:rsidRDefault="00F83226" w:rsidP="00F83226">
    <w:pPr>
      <w:autoSpaceDE w:val="0"/>
      <w:autoSpaceDN w:val="0"/>
      <w:adjustRightInd w:val="0"/>
      <w:jc w:val="center"/>
      <w:rPr>
        <w:color w:val="404040"/>
        <w:sz w:val="18"/>
        <w:szCs w:val="18"/>
      </w:rPr>
    </w:pPr>
    <w:r w:rsidRPr="00F83226">
      <w:rPr>
        <w:color w:val="404040"/>
        <w:sz w:val="18"/>
        <w:szCs w:val="18"/>
      </w:rPr>
      <w:t>Sito istituzionale:www.comune.garbagnate-milanese.mi.it - PEC: comune@garbagnate-milanese.legalmail.it</w:t>
    </w:r>
  </w:p>
  <w:p w:rsidR="00F83226" w:rsidRPr="00F83226" w:rsidRDefault="00F83226" w:rsidP="00F83226">
    <w:pPr>
      <w:autoSpaceDE w:val="0"/>
      <w:autoSpaceDN w:val="0"/>
      <w:adjustRightInd w:val="0"/>
      <w:jc w:val="center"/>
      <w:rPr>
        <w:color w:val="404040"/>
        <w:sz w:val="18"/>
        <w:szCs w:val="18"/>
      </w:rPr>
    </w:pPr>
    <w:r w:rsidRPr="00F83226">
      <w:rPr>
        <w:color w:val="404040"/>
        <w:sz w:val="18"/>
        <w:szCs w:val="18"/>
      </w:rPr>
      <w:t xml:space="preserve">Mail: pgt @comune.garbagnate-milanese.mi.it - </w:t>
    </w:r>
    <w:r w:rsidRPr="00F83226">
      <w:rPr>
        <w:bCs/>
        <w:color w:val="404040"/>
        <w:sz w:val="18"/>
        <w:szCs w:val="18"/>
      </w:rPr>
      <w:t>Tel. 02.78618.250-266 fax 029952515</w:t>
    </w:r>
    <w:r w:rsidRPr="00F83226">
      <w:rPr>
        <w:color w:val="404040"/>
        <w:sz w:val="18"/>
        <w:szCs w:val="18"/>
      </w:rPr>
      <w:t xml:space="preserve"> </w:t>
    </w:r>
  </w:p>
  <w:p w:rsidR="00F83226" w:rsidRPr="00F83226" w:rsidRDefault="00F83226" w:rsidP="00F83226">
    <w:pPr>
      <w:autoSpaceDE w:val="0"/>
      <w:autoSpaceDN w:val="0"/>
      <w:adjustRightInd w:val="0"/>
      <w:jc w:val="center"/>
      <w:rPr>
        <w:color w:val="404040"/>
        <w:sz w:val="18"/>
        <w:szCs w:val="18"/>
      </w:rPr>
    </w:pPr>
    <w:r w:rsidRPr="00F83226">
      <w:rPr>
        <w:color w:val="404040"/>
        <w:sz w:val="18"/>
        <w:szCs w:val="18"/>
      </w:rPr>
      <w:t>P.IVA 00792720153</w:t>
    </w:r>
  </w:p>
  <w:p w:rsidR="004607EA" w:rsidRDefault="004607EA">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F87" w:rsidRDefault="00896F87">
      <w:r>
        <w:separator/>
      </w:r>
    </w:p>
  </w:footnote>
  <w:footnote w:type="continuationSeparator" w:id="1">
    <w:p w:rsidR="00896F87" w:rsidRDefault="00896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EA" w:rsidRDefault="00F83226">
    <w:pPr>
      <w:pStyle w:val="Intestazione"/>
    </w:pPr>
    <w:r>
      <w:rPr>
        <w:noProof/>
      </w:rPr>
      <w:pict>
        <v:rect id="_x0000_s2050" style="position:absolute;margin-left:96.3pt;margin-top:1.3pt;width:266.8pt;height:63pt;z-index:251657728" stroked="f">
          <v:textbox>
            <w:txbxContent>
              <w:p w:rsidR="00F83226" w:rsidRDefault="00F83226" w:rsidP="00F83226">
                <w:pPr>
                  <w:autoSpaceDE w:val="0"/>
                  <w:autoSpaceDN w:val="0"/>
                  <w:adjustRightInd w:val="0"/>
                  <w:rPr>
                    <w:color w:val="999999"/>
                    <w:sz w:val="16"/>
                    <w:szCs w:val="16"/>
                  </w:rPr>
                </w:pPr>
                <w:r>
                  <w:rPr>
                    <w:color w:val="999999"/>
                    <w:sz w:val="16"/>
                    <w:szCs w:val="16"/>
                  </w:rPr>
                  <w:t>Piazza De Gasperi, 1 - 20024 Garbagnate Milanese</w:t>
                </w:r>
              </w:p>
              <w:p w:rsidR="00F83226" w:rsidRDefault="00F83226" w:rsidP="00F83226">
                <w:pPr>
                  <w:rPr>
                    <w:color w:val="999999"/>
                    <w:sz w:val="16"/>
                    <w:szCs w:val="16"/>
                  </w:rPr>
                </w:pPr>
                <w:r w:rsidRPr="006E7EBD">
                  <w:rPr>
                    <w:color w:val="999999"/>
                    <w:sz w:val="16"/>
                    <w:szCs w:val="16"/>
                  </w:rPr>
                  <w:t>www.comune.garbagnate-milanese.mi.it</w:t>
                </w:r>
              </w:p>
              <w:p w:rsidR="00F83226" w:rsidRDefault="00F83226" w:rsidP="00F83226">
                <w:pPr>
                  <w:pStyle w:val="Intestazione"/>
                  <w:jc w:val="center"/>
                  <w:rPr>
                    <w:b/>
                    <w:bCs/>
                    <w:color w:val="999999"/>
                    <w:sz w:val="22"/>
                  </w:rPr>
                </w:pPr>
              </w:p>
              <w:p w:rsidR="00F83226" w:rsidRDefault="00F83226" w:rsidP="00F83226">
                <w:pPr>
                  <w:pStyle w:val="Titolo1"/>
                </w:pPr>
                <w:r>
                  <w:t>Settore Pianificazione Patrimonio Manutenzioni</w:t>
                </w:r>
              </w:p>
              <w:p w:rsidR="00F83226" w:rsidRDefault="00F83226" w:rsidP="00F83226">
                <w:pPr>
                  <w:rPr>
                    <w:color w:val="999999"/>
                    <w:sz w:val="18"/>
                    <w:szCs w:val="18"/>
                  </w:rPr>
                </w:pPr>
                <w:r>
                  <w:rPr>
                    <w:color w:val="999999"/>
                    <w:sz w:val="18"/>
                    <w:szCs w:val="18"/>
                  </w:rPr>
                  <w:t>Servizio Patrimonio</w:t>
                </w:r>
              </w:p>
            </w:txbxContent>
          </v:textbox>
        </v:rect>
      </w:pict>
    </w:r>
    <w:r w:rsidR="008260F1">
      <w:rPr>
        <w:noProof/>
      </w:rPr>
      <w:drawing>
        <wp:inline distT="0" distB="0" distL="0" distR="0">
          <wp:extent cx="1094105" cy="1053465"/>
          <wp:effectExtent l="19050" t="0" r="0" b="0"/>
          <wp:docPr id="1" name="Immagine 1"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rta intestata"/>
                  <pic:cNvPicPr>
                    <a:picLocks noChangeAspect="1" noChangeArrowheads="1"/>
                  </pic:cNvPicPr>
                </pic:nvPicPr>
                <pic:blipFill>
                  <a:blip r:embed="rId1"/>
                  <a:srcRect/>
                  <a:stretch>
                    <a:fillRect/>
                  </a:stretch>
                </pic:blipFill>
                <pic:spPr bwMode="auto">
                  <a:xfrm>
                    <a:off x="0" y="0"/>
                    <a:ext cx="1094105" cy="10534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36B"/>
    <w:multiLevelType w:val="hybridMultilevel"/>
    <w:tmpl w:val="DA5EFF7A"/>
    <w:lvl w:ilvl="0" w:tplc="7086328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nsid w:val="08FA19B2"/>
    <w:multiLevelType w:val="hybridMultilevel"/>
    <w:tmpl w:val="E81AB092"/>
    <w:lvl w:ilvl="0" w:tplc="A9EC63DC">
      <w:start w:val="1"/>
      <w:numFmt w:val="lowerRoman"/>
      <w:lvlText w:val="%1)"/>
      <w:lvlJc w:val="left"/>
      <w:pPr>
        <w:tabs>
          <w:tab w:val="num" w:pos="720"/>
        </w:tabs>
        <w:ind w:left="720" w:hanging="72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B044468"/>
    <w:multiLevelType w:val="hybridMultilevel"/>
    <w:tmpl w:val="EB8CF6DE"/>
    <w:lvl w:ilvl="0" w:tplc="5BB6C354">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nsid w:val="0C473B37"/>
    <w:multiLevelType w:val="hybridMultilevel"/>
    <w:tmpl w:val="DA5473AC"/>
    <w:lvl w:ilvl="0" w:tplc="7086328C">
      <w:numFmt w:val="bullet"/>
      <w:lvlText w:val="-"/>
      <w:lvlJc w:val="left"/>
      <w:pPr>
        <w:tabs>
          <w:tab w:val="num" w:pos="360"/>
        </w:tabs>
        <w:ind w:left="360" w:hanging="360"/>
      </w:pPr>
      <w:rPr>
        <w:rFonts w:ascii="Times New Roman" w:eastAsia="Times New Roman" w:hAnsi="Times New Roman" w:hint="default"/>
      </w:rPr>
    </w:lvl>
    <w:lvl w:ilvl="1" w:tplc="ED28CB3E">
      <w:start w:val="1"/>
      <w:numFmt w:val="lowerLetter"/>
      <w:lvlText w:val="%2)"/>
      <w:lvlJc w:val="left"/>
      <w:pPr>
        <w:tabs>
          <w:tab w:val="num" w:pos="1080"/>
        </w:tabs>
        <w:ind w:left="1080" w:hanging="360"/>
      </w:pPr>
      <w:rPr>
        <w:rFonts w:ascii="Times New Roman" w:hAnsi="Times New Roman" w:cs="Times New Roman" w:hint="default"/>
      </w:rPr>
    </w:lvl>
    <w:lvl w:ilvl="2" w:tplc="18E43192">
      <w:start w:val="12"/>
      <w:numFmt w:val="bullet"/>
      <w:lvlText w:val="-"/>
      <w:lvlJc w:val="left"/>
      <w:pPr>
        <w:tabs>
          <w:tab w:val="num" w:pos="1980"/>
        </w:tabs>
        <w:ind w:left="1980" w:hanging="360"/>
      </w:pPr>
      <w:rPr>
        <w:rFonts w:ascii="Times New Roman" w:eastAsia="Times New Roman" w:hAnsi="Times New Roman" w:hint="default"/>
        <w:color w:val="000000"/>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4">
    <w:nsid w:val="0CFE2408"/>
    <w:multiLevelType w:val="hybridMultilevel"/>
    <w:tmpl w:val="1AFEDA14"/>
    <w:lvl w:ilvl="0" w:tplc="3142204C">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6102AE9"/>
    <w:multiLevelType w:val="hybridMultilevel"/>
    <w:tmpl w:val="EB8CF6D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nsid w:val="1DDB1F36"/>
    <w:multiLevelType w:val="hybridMultilevel"/>
    <w:tmpl w:val="85B8586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DFD25AE"/>
    <w:multiLevelType w:val="hybridMultilevel"/>
    <w:tmpl w:val="9FB2F440"/>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FC74732"/>
    <w:multiLevelType w:val="hybridMultilevel"/>
    <w:tmpl w:val="16087404"/>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21462C1B"/>
    <w:multiLevelType w:val="hybridMultilevel"/>
    <w:tmpl w:val="8B6E6720"/>
    <w:lvl w:ilvl="0" w:tplc="0410000F">
      <w:start w:val="1"/>
      <w:numFmt w:val="decimal"/>
      <w:lvlText w:val="%1."/>
      <w:lvlJc w:val="left"/>
      <w:pPr>
        <w:tabs>
          <w:tab w:val="num" w:pos="2700"/>
        </w:tabs>
        <w:ind w:left="2700" w:hanging="360"/>
      </w:pPr>
      <w:rPr>
        <w:rFonts w:ascii="Times New Roman" w:hAnsi="Times New Roman" w:cs="Times New Roman"/>
      </w:rPr>
    </w:lvl>
    <w:lvl w:ilvl="1" w:tplc="04100019">
      <w:start w:val="1"/>
      <w:numFmt w:val="lowerLetter"/>
      <w:lvlText w:val="%2."/>
      <w:lvlJc w:val="left"/>
      <w:pPr>
        <w:tabs>
          <w:tab w:val="num" w:pos="3420"/>
        </w:tabs>
        <w:ind w:left="3420" w:hanging="360"/>
      </w:pPr>
      <w:rPr>
        <w:rFonts w:ascii="Times New Roman" w:hAnsi="Times New Roman" w:cs="Times New Roman"/>
      </w:rPr>
    </w:lvl>
    <w:lvl w:ilvl="2" w:tplc="0410001B">
      <w:start w:val="1"/>
      <w:numFmt w:val="lowerRoman"/>
      <w:lvlText w:val="%3."/>
      <w:lvlJc w:val="right"/>
      <w:pPr>
        <w:tabs>
          <w:tab w:val="num" w:pos="4140"/>
        </w:tabs>
        <w:ind w:left="4140" w:hanging="180"/>
      </w:pPr>
      <w:rPr>
        <w:rFonts w:ascii="Times New Roman" w:hAnsi="Times New Roman" w:cs="Times New Roman"/>
      </w:rPr>
    </w:lvl>
    <w:lvl w:ilvl="3" w:tplc="0410000F">
      <w:start w:val="1"/>
      <w:numFmt w:val="decimal"/>
      <w:lvlText w:val="%4."/>
      <w:lvlJc w:val="left"/>
      <w:pPr>
        <w:tabs>
          <w:tab w:val="num" w:pos="4860"/>
        </w:tabs>
        <w:ind w:left="4860" w:hanging="360"/>
      </w:pPr>
      <w:rPr>
        <w:rFonts w:ascii="Times New Roman" w:hAnsi="Times New Roman" w:cs="Times New Roman"/>
      </w:rPr>
    </w:lvl>
    <w:lvl w:ilvl="4" w:tplc="04100019">
      <w:start w:val="1"/>
      <w:numFmt w:val="lowerLetter"/>
      <w:lvlText w:val="%5."/>
      <w:lvlJc w:val="left"/>
      <w:pPr>
        <w:tabs>
          <w:tab w:val="num" w:pos="5580"/>
        </w:tabs>
        <w:ind w:left="5580" w:hanging="360"/>
      </w:pPr>
      <w:rPr>
        <w:rFonts w:ascii="Times New Roman" w:hAnsi="Times New Roman" w:cs="Times New Roman"/>
      </w:rPr>
    </w:lvl>
    <w:lvl w:ilvl="5" w:tplc="0410001B">
      <w:start w:val="1"/>
      <w:numFmt w:val="lowerRoman"/>
      <w:lvlText w:val="%6."/>
      <w:lvlJc w:val="right"/>
      <w:pPr>
        <w:tabs>
          <w:tab w:val="num" w:pos="6300"/>
        </w:tabs>
        <w:ind w:left="6300" w:hanging="180"/>
      </w:pPr>
      <w:rPr>
        <w:rFonts w:ascii="Times New Roman" w:hAnsi="Times New Roman" w:cs="Times New Roman"/>
      </w:rPr>
    </w:lvl>
    <w:lvl w:ilvl="6" w:tplc="0410000F">
      <w:start w:val="1"/>
      <w:numFmt w:val="decimal"/>
      <w:lvlText w:val="%7."/>
      <w:lvlJc w:val="left"/>
      <w:pPr>
        <w:tabs>
          <w:tab w:val="num" w:pos="7020"/>
        </w:tabs>
        <w:ind w:left="7020" w:hanging="360"/>
      </w:pPr>
      <w:rPr>
        <w:rFonts w:ascii="Times New Roman" w:hAnsi="Times New Roman" w:cs="Times New Roman"/>
      </w:rPr>
    </w:lvl>
    <w:lvl w:ilvl="7" w:tplc="04100019">
      <w:start w:val="1"/>
      <w:numFmt w:val="lowerLetter"/>
      <w:lvlText w:val="%8."/>
      <w:lvlJc w:val="left"/>
      <w:pPr>
        <w:tabs>
          <w:tab w:val="num" w:pos="7740"/>
        </w:tabs>
        <w:ind w:left="7740" w:hanging="360"/>
      </w:pPr>
      <w:rPr>
        <w:rFonts w:ascii="Times New Roman" w:hAnsi="Times New Roman" w:cs="Times New Roman"/>
      </w:rPr>
    </w:lvl>
    <w:lvl w:ilvl="8" w:tplc="0410001B">
      <w:start w:val="1"/>
      <w:numFmt w:val="lowerRoman"/>
      <w:lvlText w:val="%9."/>
      <w:lvlJc w:val="right"/>
      <w:pPr>
        <w:tabs>
          <w:tab w:val="num" w:pos="8460"/>
        </w:tabs>
        <w:ind w:left="8460" w:hanging="180"/>
      </w:pPr>
      <w:rPr>
        <w:rFonts w:ascii="Times New Roman" w:hAnsi="Times New Roman" w:cs="Times New Roman"/>
      </w:rPr>
    </w:lvl>
  </w:abstractNum>
  <w:abstractNum w:abstractNumId="10">
    <w:nsid w:val="2B3C62A2"/>
    <w:multiLevelType w:val="hybridMultilevel"/>
    <w:tmpl w:val="3F423ABC"/>
    <w:lvl w:ilvl="0" w:tplc="A9EC63DC">
      <w:start w:val="1"/>
      <w:numFmt w:val="lowerRoman"/>
      <w:lvlText w:val="%1)"/>
      <w:lvlJc w:val="left"/>
      <w:pPr>
        <w:tabs>
          <w:tab w:val="num" w:pos="720"/>
        </w:tabs>
        <w:ind w:left="720" w:hanging="72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2EB5137D"/>
    <w:multiLevelType w:val="hybridMultilevel"/>
    <w:tmpl w:val="7D8840B6"/>
    <w:lvl w:ilvl="0" w:tplc="A9EC63DC">
      <w:start w:val="1"/>
      <w:numFmt w:val="lowerRoman"/>
      <w:lvlText w:val="%1)"/>
      <w:lvlJc w:val="left"/>
      <w:pPr>
        <w:tabs>
          <w:tab w:val="num" w:pos="720"/>
        </w:tabs>
        <w:ind w:left="720" w:hanging="720"/>
      </w:pPr>
      <w:rPr>
        <w:rFonts w:ascii="Times New Roman" w:hAnsi="Times New Roman" w:cs="Times New Roman" w:hint="default"/>
      </w:rPr>
    </w:lvl>
    <w:lvl w:ilvl="1" w:tplc="04100019">
      <w:start w:val="1"/>
      <w:numFmt w:val="lowerLetter"/>
      <w:lvlText w:val="%2."/>
      <w:lvlJc w:val="left"/>
      <w:pPr>
        <w:tabs>
          <w:tab w:val="num" w:pos="1080"/>
        </w:tabs>
        <w:ind w:left="1080" w:hanging="360"/>
      </w:pPr>
      <w:rPr>
        <w:rFonts w:ascii="Times New Roman" w:hAnsi="Times New Roman" w:cs="Times New Roman"/>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12">
    <w:nsid w:val="31BE0C8C"/>
    <w:multiLevelType w:val="hybridMultilevel"/>
    <w:tmpl w:val="2286DC6C"/>
    <w:lvl w:ilvl="0" w:tplc="4E7678C2">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3">
    <w:nsid w:val="35BA4CF6"/>
    <w:multiLevelType w:val="hybridMultilevel"/>
    <w:tmpl w:val="9692D482"/>
    <w:lvl w:ilvl="0" w:tplc="04100017">
      <w:start w:val="1"/>
      <w:numFmt w:val="lowerLetter"/>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382F1710"/>
    <w:multiLevelType w:val="hybridMultilevel"/>
    <w:tmpl w:val="890C1E6E"/>
    <w:lvl w:ilvl="0" w:tplc="BBC4EE46">
      <w:start w:val="1"/>
      <w:numFmt w:val="bullet"/>
      <w:lvlText w:val="-"/>
      <w:lvlJc w:val="left"/>
      <w:pPr>
        <w:tabs>
          <w:tab w:val="num" w:pos="720"/>
        </w:tabs>
        <w:ind w:left="72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88D335D"/>
    <w:multiLevelType w:val="hybridMultilevel"/>
    <w:tmpl w:val="4EFA24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95359DF"/>
    <w:multiLevelType w:val="hybridMultilevel"/>
    <w:tmpl w:val="13E6A6EC"/>
    <w:lvl w:ilvl="0" w:tplc="BBC4EE46">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9A36E82"/>
    <w:multiLevelType w:val="hybridMultilevel"/>
    <w:tmpl w:val="D340BB8A"/>
    <w:lvl w:ilvl="0" w:tplc="04100017">
      <w:start w:val="1"/>
      <w:numFmt w:val="lowerLetter"/>
      <w:lvlText w:val="%1)"/>
      <w:lvlJc w:val="left"/>
      <w:pPr>
        <w:tabs>
          <w:tab w:val="num" w:pos="644"/>
        </w:tabs>
        <w:ind w:left="644" w:hanging="360"/>
      </w:pPr>
      <w:rPr>
        <w:rFonts w:ascii="Times New Roman" w:hAnsi="Times New Roman" w:cs="Times New Roman" w:hint="default"/>
      </w:rPr>
    </w:lvl>
    <w:lvl w:ilvl="1" w:tplc="04100017">
      <w:start w:val="1"/>
      <w:numFmt w:val="lowerLetter"/>
      <w:lvlText w:val="%2)"/>
      <w:lvlJc w:val="left"/>
      <w:pPr>
        <w:tabs>
          <w:tab w:val="num" w:pos="644"/>
        </w:tabs>
        <w:ind w:left="644" w:hanging="360"/>
      </w:pPr>
      <w:rPr>
        <w:rFonts w:hint="default"/>
      </w:rPr>
    </w:lvl>
    <w:lvl w:ilvl="2" w:tplc="7086328C">
      <w:numFmt w:val="bullet"/>
      <w:lvlText w:val="-"/>
      <w:lvlJc w:val="left"/>
      <w:pPr>
        <w:tabs>
          <w:tab w:val="num" w:pos="2264"/>
        </w:tabs>
        <w:ind w:left="2264" w:hanging="360"/>
      </w:pPr>
      <w:rPr>
        <w:rFonts w:ascii="Times New Roman" w:eastAsia="Times New Roman" w:hAnsi="Times New Roman" w:hint="default"/>
      </w:rPr>
    </w:lvl>
    <w:lvl w:ilvl="3" w:tplc="0410000F">
      <w:start w:val="1"/>
      <w:numFmt w:val="decimal"/>
      <w:lvlText w:val="%4."/>
      <w:lvlJc w:val="left"/>
      <w:pPr>
        <w:tabs>
          <w:tab w:val="num" w:pos="2804"/>
        </w:tabs>
        <w:ind w:left="2804" w:hanging="360"/>
      </w:pPr>
      <w:rPr>
        <w:rFonts w:ascii="Times New Roman" w:hAnsi="Times New Roman" w:cs="Times New Roman"/>
      </w:rPr>
    </w:lvl>
    <w:lvl w:ilvl="4" w:tplc="04100019">
      <w:start w:val="1"/>
      <w:numFmt w:val="lowerLetter"/>
      <w:lvlText w:val="%5."/>
      <w:lvlJc w:val="left"/>
      <w:pPr>
        <w:tabs>
          <w:tab w:val="num" w:pos="3524"/>
        </w:tabs>
        <w:ind w:left="3524" w:hanging="360"/>
      </w:pPr>
      <w:rPr>
        <w:rFonts w:ascii="Times New Roman" w:hAnsi="Times New Roman" w:cs="Times New Roman"/>
      </w:rPr>
    </w:lvl>
    <w:lvl w:ilvl="5" w:tplc="0410001B">
      <w:start w:val="1"/>
      <w:numFmt w:val="lowerRoman"/>
      <w:lvlText w:val="%6."/>
      <w:lvlJc w:val="right"/>
      <w:pPr>
        <w:tabs>
          <w:tab w:val="num" w:pos="4244"/>
        </w:tabs>
        <w:ind w:left="4244" w:hanging="180"/>
      </w:pPr>
      <w:rPr>
        <w:rFonts w:ascii="Times New Roman" w:hAnsi="Times New Roman" w:cs="Times New Roman"/>
      </w:rPr>
    </w:lvl>
    <w:lvl w:ilvl="6" w:tplc="0410000F">
      <w:start w:val="1"/>
      <w:numFmt w:val="decimal"/>
      <w:lvlText w:val="%7."/>
      <w:lvlJc w:val="left"/>
      <w:pPr>
        <w:tabs>
          <w:tab w:val="num" w:pos="4964"/>
        </w:tabs>
        <w:ind w:left="4964" w:hanging="360"/>
      </w:pPr>
      <w:rPr>
        <w:rFonts w:ascii="Times New Roman" w:hAnsi="Times New Roman" w:cs="Times New Roman"/>
      </w:rPr>
    </w:lvl>
    <w:lvl w:ilvl="7" w:tplc="04100019">
      <w:start w:val="1"/>
      <w:numFmt w:val="lowerLetter"/>
      <w:lvlText w:val="%8."/>
      <w:lvlJc w:val="left"/>
      <w:pPr>
        <w:tabs>
          <w:tab w:val="num" w:pos="5684"/>
        </w:tabs>
        <w:ind w:left="5684" w:hanging="360"/>
      </w:pPr>
      <w:rPr>
        <w:rFonts w:ascii="Times New Roman" w:hAnsi="Times New Roman" w:cs="Times New Roman"/>
      </w:rPr>
    </w:lvl>
    <w:lvl w:ilvl="8" w:tplc="0410001B">
      <w:start w:val="1"/>
      <w:numFmt w:val="lowerRoman"/>
      <w:lvlText w:val="%9."/>
      <w:lvlJc w:val="right"/>
      <w:pPr>
        <w:tabs>
          <w:tab w:val="num" w:pos="6404"/>
        </w:tabs>
        <w:ind w:left="6404" w:hanging="180"/>
      </w:pPr>
      <w:rPr>
        <w:rFonts w:ascii="Times New Roman" w:hAnsi="Times New Roman" w:cs="Times New Roman"/>
      </w:rPr>
    </w:lvl>
  </w:abstractNum>
  <w:abstractNum w:abstractNumId="18">
    <w:nsid w:val="43137077"/>
    <w:multiLevelType w:val="hybridMultilevel"/>
    <w:tmpl w:val="97D65F90"/>
    <w:lvl w:ilvl="0" w:tplc="18E43192">
      <w:start w:val="12"/>
      <w:numFmt w:val="bullet"/>
      <w:lvlText w:val="-"/>
      <w:lvlJc w:val="left"/>
      <w:pPr>
        <w:ind w:left="360" w:hanging="360"/>
      </w:pPr>
      <w:rPr>
        <w:rFonts w:ascii="Times New Roman" w:eastAsia="Times New Roman" w:hAnsi="Times New Roman" w:cs="Times New Roman" w:hint="default"/>
        <w:color w:val="00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4E24ED0"/>
    <w:multiLevelType w:val="hybridMultilevel"/>
    <w:tmpl w:val="94F2794E"/>
    <w:lvl w:ilvl="0" w:tplc="708632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0">
    <w:nsid w:val="452A2C70"/>
    <w:multiLevelType w:val="hybridMultilevel"/>
    <w:tmpl w:val="05F03434"/>
    <w:lvl w:ilvl="0" w:tplc="BBC4EE46">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nsid w:val="486517AE"/>
    <w:multiLevelType w:val="hybridMultilevel"/>
    <w:tmpl w:val="EB8CF6DE"/>
    <w:lvl w:ilvl="0" w:tplc="05329026">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2">
    <w:nsid w:val="4A5E2F9C"/>
    <w:multiLevelType w:val="hybridMultilevel"/>
    <w:tmpl w:val="5626765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A8211CB"/>
    <w:multiLevelType w:val="hybridMultilevel"/>
    <w:tmpl w:val="9ACAD7B6"/>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4">
    <w:nsid w:val="4E723847"/>
    <w:multiLevelType w:val="multilevel"/>
    <w:tmpl w:val="1AFEDA14"/>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70225D6"/>
    <w:multiLevelType w:val="hybridMultilevel"/>
    <w:tmpl w:val="9C2E00E2"/>
    <w:lvl w:ilvl="0" w:tplc="F1282FF6">
      <w:start w:val="1"/>
      <w:numFmt w:val="lowerLetter"/>
      <w:lvlText w:val="%1)"/>
      <w:lvlJc w:val="left"/>
      <w:pPr>
        <w:tabs>
          <w:tab w:val="num" w:pos="-348"/>
        </w:tabs>
        <w:ind w:left="-348" w:hanging="360"/>
      </w:pPr>
      <w:rPr>
        <w:rFonts w:ascii="Times New Roman" w:hAnsi="Times New Roman" w:cs="Times New Roman" w:hint="default"/>
        <w:b/>
        <w:bCs/>
      </w:rPr>
    </w:lvl>
    <w:lvl w:ilvl="1" w:tplc="04100019">
      <w:start w:val="1"/>
      <w:numFmt w:val="lowerLetter"/>
      <w:lvlText w:val="%2."/>
      <w:lvlJc w:val="left"/>
      <w:pPr>
        <w:tabs>
          <w:tab w:val="num" w:pos="27"/>
        </w:tabs>
        <w:ind w:left="27" w:hanging="360"/>
      </w:pPr>
      <w:rPr>
        <w:rFonts w:ascii="Times New Roman" w:hAnsi="Times New Roman" w:cs="Times New Roman"/>
      </w:rPr>
    </w:lvl>
    <w:lvl w:ilvl="2" w:tplc="0410001B">
      <w:start w:val="1"/>
      <w:numFmt w:val="lowerRoman"/>
      <w:lvlText w:val="%3."/>
      <w:lvlJc w:val="right"/>
      <w:pPr>
        <w:tabs>
          <w:tab w:val="num" w:pos="747"/>
        </w:tabs>
        <w:ind w:left="747" w:hanging="180"/>
      </w:pPr>
      <w:rPr>
        <w:rFonts w:ascii="Times New Roman" w:hAnsi="Times New Roman" w:cs="Times New Roman"/>
      </w:rPr>
    </w:lvl>
    <w:lvl w:ilvl="3" w:tplc="0410000F">
      <w:start w:val="1"/>
      <w:numFmt w:val="decimal"/>
      <w:lvlText w:val="%4."/>
      <w:lvlJc w:val="left"/>
      <w:pPr>
        <w:tabs>
          <w:tab w:val="num" w:pos="1467"/>
        </w:tabs>
        <w:ind w:left="1467" w:hanging="360"/>
      </w:pPr>
      <w:rPr>
        <w:rFonts w:ascii="Times New Roman" w:hAnsi="Times New Roman" w:cs="Times New Roman"/>
      </w:rPr>
    </w:lvl>
    <w:lvl w:ilvl="4" w:tplc="04100019">
      <w:start w:val="1"/>
      <w:numFmt w:val="lowerLetter"/>
      <w:lvlText w:val="%5."/>
      <w:lvlJc w:val="left"/>
      <w:pPr>
        <w:tabs>
          <w:tab w:val="num" w:pos="2187"/>
        </w:tabs>
        <w:ind w:left="2187" w:hanging="360"/>
      </w:pPr>
      <w:rPr>
        <w:rFonts w:ascii="Times New Roman" w:hAnsi="Times New Roman" w:cs="Times New Roman"/>
      </w:rPr>
    </w:lvl>
    <w:lvl w:ilvl="5" w:tplc="0410001B">
      <w:start w:val="1"/>
      <w:numFmt w:val="lowerRoman"/>
      <w:lvlText w:val="%6."/>
      <w:lvlJc w:val="right"/>
      <w:pPr>
        <w:tabs>
          <w:tab w:val="num" w:pos="2907"/>
        </w:tabs>
        <w:ind w:left="2907" w:hanging="180"/>
      </w:pPr>
      <w:rPr>
        <w:rFonts w:ascii="Times New Roman" w:hAnsi="Times New Roman" w:cs="Times New Roman"/>
      </w:rPr>
    </w:lvl>
    <w:lvl w:ilvl="6" w:tplc="0410000F">
      <w:start w:val="1"/>
      <w:numFmt w:val="decimal"/>
      <w:lvlText w:val="%7."/>
      <w:lvlJc w:val="left"/>
      <w:pPr>
        <w:tabs>
          <w:tab w:val="num" w:pos="3627"/>
        </w:tabs>
        <w:ind w:left="3627" w:hanging="360"/>
      </w:pPr>
      <w:rPr>
        <w:rFonts w:ascii="Times New Roman" w:hAnsi="Times New Roman" w:cs="Times New Roman"/>
      </w:rPr>
    </w:lvl>
    <w:lvl w:ilvl="7" w:tplc="04100019">
      <w:start w:val="1"/>
      <w:numFmt w:val="lowerLetter"/>
      <w:lvlText w:val="%8."/>
      <w:lvlJc w:val="left"/>
      <w:pPr>
        <w:tabs>
          <w:tab w:val="num" w:pos="4347"/>
        </w:tabs>
        <w:ind w:left="4347" w:hanging="360"/>
      </w:pPr>
      <w:rPr>
        <w:rFonts w:ascii="Times New Roman" w:hAnsi="Times New Roman" w:cs="Times New Roman"/>
      </w:rPr>
    </w:lvl>
    <w:lvl w:ilvl="8" w:tplc="0410001B">
      <w:start w:val="1"/>
      <w:numFmt w:val="lowerRoman"/>
      <w:lvlText w:val="%9."/>
      <w:lvlJc w:val="right"/>
      <w:pPr>
        <w:tabs>
          <w:tab w:val="num" w:pos="5067"/>
        </w:tabs>
        <w:ind w:left="5067" w:hanging="180"/>
      </w:pPr>
      <w:rPr>
        <w:rFonts w:ascii="Times New Roman" w:hAnsi="Times New Roman" w:cs="Times New Roman"/>
      </w:rPr>
    </w:lvl>
  </w:abstractNum>
  <w:abstractNum w:abstractNumId="26">
    <w:nsid w:val="57C315FF"/>
    <w:multiLevelType w:val="hybridMultilevel"/>
    <w:tmpl w:val="3AFE6B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583B1D43"/>
    <w:multiLevelType w:val="hybridMultilevel"/>
    <w:tmpl w:val="DA5473AC"/>
    <w:lvl w:ilvl="0" w:tplc="04100011">
      <w:start w:val="1"/>
      <w:numFmt w:val="decimal"/>
      <w:lvlText w:val="%1)"/>
      <w:lvlJc w:val="left"/>
      <w:pPr>
        <w:tabs>
          <w:tab w:val="num" w:pos="360"/>
        </w:tabs>
        <w:ind w:left="360" w:hanging="360"/>
      </w:pPr>
      <w:rPr>
        <w:rFonts w:ascii="Times New Roman" w:hAnsi="Times New Roman" w:cs="Times New Roman"/>
      </w:rPr>
    </w:lvl>
    <w:lvl w:ilvl="1" w:tplc="ED28CB3E">
      <w:start w:val="1"/>
      <w:numFmt w:val="lowerLetter"/>
      <w:lvlText w:val="%2)"/>
      <w:lvlJc w:val="left"/>
      <w:pPr>
        <w:tabs>
          <w:tab w:val="num" w:pos="1080"/>
        </w:tabs>
        <w:ind w:left="1080" w:hanging="360"/>
      </w:pPr>
      <w:rPr>
        <w:rFonts w:ascii="Times New Roman" w:hAnsi="Times New Roman" w:cs="Times New Roman" w:hint="default"/>
      </w:rPr>
    </w:lvl>
    <w:lvl w:ilvl="2" w:tplc="18E43192">
      <w:start w:val="12"/>
      <w:numFmt w:val="bullet"/>
      <w:lvlText w:val="-"/>
      <w:lvlJc w:val="left"/>
      <w:pPr>
        <w:tabs>
          <w:tab w:val="num" w:pos="1980"/>
        </w:tabs>
        <w:ind w:left="1980" w:hanging="360"/>
      </w:pPr>
      <w:rPr>
        <w:rFonts w:ascii="Times New Roman" w:eastAsia="Times New Roman" w:hAnsi="Times New Roman" w:hint="default"/>
        <w:color w:val="000000"/>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28">
    <w:nsid w:val="59CF2D08"/>
    <w:multiLevelType w:val="hybridMultilevel"/>
    <w:tmpl w:val="86C25FC0"/>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5E8E2EB1"/>
    <w:multiLevelType w:val="hybridMultilevel"/>
    <w:tmpl w:val="C8C4B8D0"/>
    <w:lvl w:ilvl="0" w:tplc="04100001">
      <w:start w:val="1"/>
      <w:numFmt w:val="bullet"/>
      <w:lvlText w:val=""/>
      <w:lvlJc w:val="left"/>
      <w:pPr>
        <w:ind w:left="1004" w:hanging="360"/>
      </w:pPr>
      <w:rPr>
        <w:rFonts w:ascii="Symbol" w:hAnsi="Symbol" w:cs="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cs="Wingdings" w:hint="default"/>
      </w:rPr>
    </w:lvl>
    <w:lvl w:ilvl="3" w:tplc="04100001">
      <w:start w:val="1"/>
      <w:numFmt w:val="bullet"/>
      <w:lvlText w:val=""/>
      <w:lvlJc w:val="left"/>
      <w:pPr>
        <w:ind w:left="3164" w:hanging="360"/>
      </w:pPr>
      <w:rPr>
        <w:rFonts w:ascii="Symbol" w:hAnsi="Symbol" w:cs="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cs="Wingdings" w:hint="default"/>
      </w:rPr>
    </w:lvl>
    <w:lvl w:ilvl="6" w:tplc="04100001">
      <w:start w:val="1"/>
      <w:numFmt w:val="bullet"/>
      <w:lvlText w:val=""/>
      <w:lvlJc w:val="left"/>
      <w:pPr>
        <w:ind w:left="5324" w:hanging="360"/>
      </w:pPr>
      <w:rPr>
        <w:rFonts w:ascii="Symbol" w:hAnsi="Symbol" w:cs="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cs="Wingdings" w:hint="default"/>
      </w:rPr>
    </w:lvl>
  </w:abstractNum>
  <w:abstractNum w:abstractNumId="30">
    <w:nsid w:val="60305B3A"/>
    <w:multiLevelType w:val="hybridMultilevel"/>
    <w:tmpl w:val="F1EEFC56"/>
    <w:lvl w:ilvl="0" w:tplc="0410000F">
      <w:start w:val="1"/>
      <w:numFmt w:val="decimal"/>
      <w:lvlText w:val="%1."/>
      <w:lvlJc w:val="left"/>
      <w:pPr>
        <w:tabs>
          <w:tab w:val="num" w:pos="1068"/>
        </w:tabs>
        <w:ind w:left="1068" w:hanging="360"/>
      </w:pPr>
      <w:rPr>
        <w:rFonts w:ascii="Times New Roman" w:hAnsi="Times New Roman" w:cs="Times New Roman"/>
      </w:rPr>
    </w:lvl>
    <w:lvl w:ilvl="1" w:tplc="04100019">
      <w:start w:val="1"/>
      <w:numFmt w:val="lowerLetter"/>
      <w:lvlText w:val="%2."/>
      <w:lvlJc w:val="left"/>
      <w:pPr>
        <w:tabs>
          <w:tab w:val="num" w:pos="1788"/>
        </w:tabs>
        <w:ind w:left="1788" w:hanging="360"/>
      </w:pPr>
      <w:rPr>
        <w:rFonts w:ascii="Times New Roman" w:hAnsi="Times New Roman" w:cs="Times New Roman"/>
      </w:rPr>
    </w:lvl>
    <w:lvl w:ilvl="2" w:tplc="0410001B">
      <w:start w:val="1"/>
      <w:numFmt w:val="lowerRoman"/>
      <w:lvlText w:val="%3."/>
      <w:lvlJc w:val="right"/>
      <w:pPr>
        <w:tabs>
          <w:tab w:val="num" w:pos="2508"/>
        </w:tabs>
        <w:ind w:left="2508" w:hanging="180"/>
      </w:pPr>
      <w:rPr>
        <w:rFonts w:ascii="Times New Roman" w:hAnsi="Times New Roman" w:cs="Times New Roman"/>
      </w:rPr>
    </w:lvl>
    <w:lvl w:ilvl="3" w:tplc="0410000F">
      <w:start w:val="1"/>
      <w:numFmt w:val="decimal"/>
      <w:lvlText w:val="%4."/>
      <w:lvlJc w:val="left"/>
      <w:pPr>
        <w:tabs>
          <w:tab w:val="num" w:pos="3228"/>
        </w:tabs>
        <w:ind w:left="3228" w:hanging="360"/>
      </w:pPr>
      <w:rPr>
        <w:rFonts w:ascii="Times New Roman" w:hAnsi="Times New Roman" w:cs="Times New Roman"/>
      </w:rPr>
    </w:lvl>
    <w:lvl w:ilvl="4" w:tplc="04100019">
      <w:start w:val="1"/>
      <w:numFmt w:val="lowerLetter"/>
      <w:lvlText w:val="%5."/>
      <w:lvlJc w:val="left"/>
      <w:pPr>
        <w:tabs>
          <w:tab w:val="num" w:pos="3948"/>
        </w:tabs>
        <w:ind w:left="3948" w:hanging="360"/>
      </w:pPr>
      <w:rPr>
        <w:rFonts w:ascii="Times New Roman" w:hAnsi="Times New Roman" w:cs="Times New Roman"/>
      </w:rPr>
    </w:lvl>
    <w:lvl w:ilvl="5" w:tplc="0410001B">
      <w:start w:val="1"/>
      <w:numFmt w:val="lowerRoman"/>
      <w:lvlText w:val="%6."/>
      <w:lvlJc w:val="right"/>
      <w:pPr>
        <w:tabs>
          <w:tab w:val="num" w:pos="4668"/>
        </w:tabs>
        <w:ind w:left="4668" w:hanging="180"/>
      </w:pPr>
      <w:rPr>
        <w:rFonts w:ascii="Times New Roman" w:hAnsi="Times New Roman" w:cs="Times New Roman"/>
      </w:rPr>
    </w:lvl>
    <w:lvl w:ilvl="6" w:tplc="0410000F">
      <w:start w:val="1"/>
      <w:numFmt w:val="decimal"/>
      <w:lvlText w:val="%7."/>
      <w:lvlJc w:val="left"/>
      <w:pPr>
        <w:tabs>
          <w:tab w:val="num" w:pos="5388"/>
        </w:tabs>
        <w:ind w:left="5388" w:hanging="360"/>
      </w:pPr>
      <w:rPr>
        <w:rFonts w:ascii="Times New Roman" w:hAnsi="Times New Roman" w:cs="Times New Roman"/>
      </w:rPr>
    </w:lvl>
    <w:lvl w:ilvl="7" w:tplc="04100019">
      <w:start w:val="1"/>
      <w:numFmt w:val="lowerLetter"/>
      <w:lvlText w:val="%8."/>
      <w:lvlJc w:val="left"/>
      <w:pPr>
        <w:tabs>
          <w:tab w:val="num" w:pos="6108"/>
        </w:tabs>
        <w:ind w:left="6108" w:hanging="360"/>
      </w:pPr>
      <w:rPr>
        <w:rFonts w:ascii="Times New Roman" w:hAnsi="Times New Roman" w:cs="Times New Roman"/>
      </w:rPr>
    </w:lvl>
    <w:lvl w:ilvl="8" w:tplc="0410001B">
      <w:start w:val="1"/>
      <w:numFmt w:val="lowerRoman"/>
      <w:lvlText w:val="%9."/>
      <w:lvlJc w:val="right"/>
      <w:pPr>
        <w:tabs>
          <w:tab w:val="num" w:pos="6828"/>
        </w:tabs>
        <w:ind w:left="6828" w:hanging="180"/>
      </w:pPr>
      <w:rPr>
        <w:rFonts w:ascii="Times New Roman" w:hAnsi="Times New Roman" w:cs="Times New Roman"/>
      </w:rPr>
    </w:lvl>
  </w:abstractNum>
  <w:abstractNum w:abstractNumId="31">
    <w:nsid w:val="616C4744"/>
    <w:multiLevelType w:val="hybridMultilevel"/>
    <w:tmpl w:val="69D0E514"/>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6182044E"/>
    <w:multiLevelType w:val="hybridMultilevel"/>
    <w:tmpl w:val="94620C3E"/>
    <w:lvl w:ilvl="0" w:tplc="7086328C">
      <w:numFmt w:val="bullet"/>
      <w:lvlText w:val="-"/>
      <w:lvlJc w:val="left"/>
      <w:pPr>
        <w:tabs>
          <w:tab w:val="num" w:pos="720"/>
        </w:tabs>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ascii="Times New Roman" w:hAnsi="Times New Roman" w:cs="Times New Roman"/>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3">
    <w:nsid w:val="632C4A3C"/>
    <w:multiLevelType w:val="hybridMultilevel"/>
    <w:tmpl w:val="4DCAA490"/>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4">
    <w:nsid w:val="72A574D0"/>
    <w:multiLevelType w:val="hybridMultilevel"/>
    <w:tmpl w:val="FB661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D3368B"/>
    <w:multiLevelType w:val="hybridMultilevel"/>
    <w:tmpl w:val="759A1E64"/>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num w:numId="1">
    <w:abstractNumId w:val="5"/>
  </w:num>
  <w:num w:numId="2">
    <w:abstractNumId w:val="2"/>
  </w:num>
  <w:num w:numId="3">
    <w:abstractNumId w:val="21"/>
  </w:num>
  <w:num w:numId="4">
    <w:abstractNumId w:val="23"/>
  </w:num>
  <w:num w:numId="5">
    <w:abstractNumId w:val="12"/>
  </w:num>
  <w:num w:numId="6">
    <w:abstractNumId w:val="8"/>
  </w:num>
  <w:num w:numId="7">
    <w:abstractNumId w:val="25"/>
  </w:num>
  <w:num w:numId="8">
    <w:abstractNumId w:val="28"/>
  </w:num>
  <w:num w:numId="9">
    <w:abstractNumId w:val="27"/>
  </w:num>
  <w:num w:numId="10">
    <w:abstractNumId w:val="3"/>
  </w:num>
  <w:num w:numId="11">
    <w:abstractNumId w:val="17"/>
  </w:num>
  <w:num w:numId="12">
    <w:abstractNumId w:val="32"/>
  </w:num>
  <w:num w:numId="13">
    <w:abstractNumId w:val="0"/>
  </w:num>
  <w:num w:numId="14">
    <w:abstractNumId w:val="19"/>
  </w:num>
  <w:num w:numId="15">
    <w:abstractNumId w:val="9"/>
  </w:num>
  <w:num w:numId="16">
    <w:abstractNumId w:val="30"/>
  </w:num>
  <w:num w:numId="17">
    <w:abstractNumId w:val="35"/>
  </w:num>
  <w:num w:numId="18">
    <w:abstractNumId w:val="13"/>
  </w:num>
  <w:num w:numId="19">
    <w:abstractNumId w:val="11"/>
  </w:num>
  <w:num w:numId="20">
    <w:abstractNumId w:val="1"/>
  </w:num>
  <w:num w:numId="21">
    <w:abstractNumId w:val="10"/>
  </w:num>
  <w:num w:numId="22">
    <w:abstractNumId w:val="31"/>
  </w:num>
  <w:num w:numId="23">
    <w:abstractNumId w:val="29"/>
  </w:num>
  <w:num w:numId="24">
    <w:abstractNumId w:val="33"/>
  </w:num>
  <w:num w:numId="25">
    <w:abstractNumId w:val="22"/>
  </w:num>
  <w:num w:numId="26">
    <w:abstractNumId w:val="6"/>
  </w:num>
  <w:num w:numId="27">
    <w:abstractNumId w:val="14"/>
  </w:num>
  <w:num w:numId="28">
    <w:abstractNumId w:val="20"/>
  </w:num>
  <w:num w:numId="29">
    <w:abstractNumId w:val="4"/>
  </w:num>
  <w:num w:numId="30">
    <w:abstractNumId w:val="24"/>
  </w:num>
  <w:num w:numId="31">
    <w:abstractNumId w:val="16"/>
  </w:num>
  <w:num w:numId="32">
    <w:abstractNumId w:val="34"/>
  </w:num>
  <w:num w:numId="33">
    <w:abstractNumId w:val="18"/>
  </w:num>
  <w:num w:numId="34">
    <w:abstractNumId w:val="15"/>
  </w:num>
  <w:num w:numId="35">
    <w:abstractNumId w:val="26"/>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stylePaneFormatFilter w:val="3F01"/>
  <w:defaultTabStop w:val="708"/>
  <w:hyphenationZone w:val="283"/>
  <w:doNotHyphenateCaps/>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736F8"/>
    <w:rsid w:val="000C48C8"/>
    <w:rsid w:val="000C4C85"/>
    <w:rsid w:val="00110B8C"/>
    <w:rsid w:val="0016420D"/>
    <w:rsid w:val="001A4E9A"/>
    <w:rsid w:val="001A7066"/>
    <w:rsid w:val="001B132C"/>
    <w:rsid w:val="001E3715"/>
    <w:rsid w:val="00276247"/>
    <w:rsid w:val="002A4248"/>
    <w:rsid w:val="0031113D"/>
    <w:rsid w:val="0032707E"/>
    <w:rsid w:val="003A1C5C"/>
    <w:rsid w:val="003F49A4"/>
    <w:rsid w:val="00431547"/>
    <w:rsid w:val="004320DE"/>
    <w:rsid w:val="004607EA"/>
    <w:rsid w:val="00512017"/>
    <w:rsid w:val="00644A04"/>
    <w:rsid w:val="006711F7"/>
    <w:rsid w:val="006A611D"/>
    <w:rsid w:val="006A678A"/>
    <w:rsid w:val="006E7617"/>
    <w:rsid w:val="00720AAD"/>
    <w:rsid w:val="007736F8"/>
    <w:rsid w:val="007933C4"/>
    <w:rsid w:val="008030A1"/>
    <w:rsid w:val="008260F1"/>
    <w:rsid w:val="00842460"/>
    <w:rsid w:val="00896F87"/>
    <w:rsid w:val="008A6616"/>
    <w:rsid w:val="008A7B25"/>
    <w:rsid w:val="009C66C8"/>
    <w:rsid w:val="00AA3C53"/>
    <w:rsid w:val="00AC646E"/>
    <w:rsid w:val="00AF3AAE"/>
    <w:rsid w:val="00B7200A"/>
    <w:rsid w:val="00C06D0F"/>
    <w:rsid w:val="00C514D7"/>
    <w:rsid w:val="00C56B51"/>
    <w:rsid w:val="00C745A7"/>
    <w:rsid w:val="00D03CD6"/>
    <w:rsid w:val="00D16141"/>
    <w:rsid w:val="00D25D9E"/>
    <w:rsid w:val="00D57183"/>
    <w:rsid w:val="00DC0A60"/>
    <w:rsid w:val="00DE6D3F"/>
    <w:rsid w:val="00E04500"/>
    <w:rsid w:val="00E746E1"/>
    <w:rsid w:val="00EB7F19"/>
    <w:rsid w:val="00F256FD"/>
    <w:rsid w:val="00F377CF"/>
    <w:rsid w:val="00F63A37"/>
    <w:rsid w:val="00F83226"/>
    <w:rsid w:val="00F922D8"/>
    <w:rsid w:val="00FA413B"/>
    <w:rsid w:val="00FC1073"/>
    <w:rsid w:val="00FC1F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Times New Roman" w:hAnsi="Times New Roman"/>
      <w:sz w:val="24"/>
      <w:szCs w:val="24"/>
    </w:rPr>
  </w:style>
  <w:style w:type="paragraph" w:styleId="Titolo1">
    <w:name w:val="heading 1"/>
    <w:basedOn w:val="Normale"/>
    <w:next w:val="Normale"/>
    <w:link w:val="Titolo1Carattere"/>
    <w:qFormat/>
    <w:pPr>
      <w:keepNext/>
      <w:outlineLvl w:val="0"/>
    </w:pPr>
    <w:rPr>
      <w:b/>
      <w:bCs/>
      <w:color w:val="999999"/>
      <w:sz w:val="22"/>
      <w:szCs w:val="22"/>
    </w:rPr>
  </w:style>
  <w:style w:type="paragraph" w:styleId="Titolo2">
    <w:name w:val="heading 2"/>
    <w:basedOn w:val="Normale"/>
    <w:next w:val="Normale"/>
    <w:qFormat/>
    <w:pPr>
      <w:keepNext/>
      <w:outlineLvl w:val="1"/>
    </w:pPr>
    <w:rPr>
      <w:b/>
      <w:bCs/>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jc w:val="center"/>
      <w:outlineLvl w:val="3"/>
    </w:pPr>
    <w:rPr>
      <w:b/>
      <w:bCs/>
      <w:color w:val="000000"/>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Heading1Char">
    <w:name w:val="Heading 1 Char"/>
    <w:basedOn w:val="Carpredefinitoparagrafo"/>
    <w:rPr>
      <w:rFonts w:ascii="Cambria" w:eastAsia="Times New Roman" w:hAnsi="Cambria" w:cs="Times New Roman"/>
      <w:b/>
      <w:bCs/>
      <w:kern w:val="32"/>
      <w:sz w:val="32"/>
      <w:szCs w:val="32"/>
    </w:rPr>
  </w:style>
  <w:style w:type="character" w:customStyle="1" w:styleId="Heading2Char">
    <w:name w:val="Heading 2 Char"/>
    <w:basedOn w:val="Carpredefinitoparagrafo"/>
    <w:semiHidden/>
    <w:rPr>
      <w:rFonts w:ascii="Cambria" w:eastAsia="Times New Roman" w:hAnsi="Cambria" w:cs="Times New Roman"/>
      <w:b/>
      <w:bCs/>
      <w:i/>
      <w:iCs/>
      <w:sz w:val="28"/>
      <w:szCs w:val="28"/>
    </w:rPr>
  </w:style>
  <w:style w:type="character" w:customStyle="1" w:styleId="Heading3Char">
    <w:name w:val="Heading 3 Char"/>
    <w:basedOn w:val="Carpredefinitoparagrafo"/>
    <w:semiHidden/>
    <w:rPr>
      <w:rFonts w:ascii="Cambria" w:eastAsia="Times New Roman" w:hAnsi="Cambria" w:cs="Times New Roman"/>
      <w:b/>
      <w:bCs/>
      <w:sz w:val="26"/>
      <w:szCs w:val="26"/>
    </w:rPr>
  </w:style>
  <w:style w:type="character" w:customStyle="1" w:styleId="Heading4Char">
    <w:name w:val="Heading 4 Char"/>
    <w:basedOn w:val="Carpredefinitoparagrafo"/>
    <w:semiHidden/>
    <w:rPr>
      <w:b/>
      <w:bCs/>
      <w:sz w:val="28"/>
      <w:szCs w:val="28"/>
    </w:rPr>
  </w:style>
  <w:style w:type="paragraph" w:styleId="Intestazione">
    <w:name w:val="header"/>
    <w:basedOn w:val="Normale"/>
    <w:link w:val="IntestazioneCarattere"/>
    <w:pPr>
      <w:tabs>
        <w:tab w:val="center" w:pos="4819"/>
        <w:tab w:val="right" w:pos="9638"/>
      </w:tabs>
    </w:pPr>
  </w:style>
  <w:style w:type="character" w:customStyle="1" w:styleId="HeaderChar">
    <w:name w:val="Header Char"/>
    <w:basedOn w:val="Carpredefinitoparagrafo"/>
    <w:semiHidden/>
    <w:rPr>
      <w:rFonts w:ascii="Times New Roman" w:hAnsi="Times New Roman"/>
      <w:sz w:val="24"/>
      <w:szCs w:val="24"/>
    </w:rPr>
  </w:style>
  <w:style w:type="paragraph" w:styleId="Pidipagina">
    <w:name w:val="footer"/>
    <w:basedOn w:val="Normale"/>
    <w:pPr>
      <w:tabs>
        <w:tab w:val="center" w:pos="4819"/>
        <w:tab w:val="right" w:pos="9638"/>
      </w:tabs>
    </w:pPr>
  </w:style>
  <w:style w:type="character" w:customStyle="1" w:styleId="FooterChar">
    <w:name w:val="Footer Char"/>
    <w:basedOn w:val="Carpredefinitoparagrafo"/>
    <w:semiHidden/>
    <w:rPr>
      <w:rFonts w:ascii="Times New Roman" w:hAnsi="Times New Roman"/>
      <w:sz w:val="24"/>
      <w:szCs w:val="24"/>
    </w:rPr>
  </w:style>
  <w:style w:type="character" w:styleId="Collegamentoipertestuale">
    <w:name w:val="Hyperlink"/>
    <w:basedOn w:val="Carpredefinitoparagrafo"/>
    <w:rPr>
      <w:rFonts w:ascii="Times New Roman" w:hAnsi="Times New Roman" w:cs="Times New Roman"/>
      <w:color w:val="0000FF"/>
      <w:u w:val="single"/>
    </w:rPr>
  </w:style>
  <w:style w:type="paragraph" w:styleId="Corpodeltesto">
    <w:name w:val="Body Text"/>
    <w:basedOn w:val="Normale"/>
    <w:pPr>
      <w:jc w:val="both"/>
    </w:pPr>
  </w:style>
  <w:style w:type="character" w:customStyle="1" w:styleId="BodyTextChar">
    <w:name w:val="Body Text Char"/>
    <w:basedOn w:val="Carpredefinitoparagrafo"/>
    <w:semiHidden/>
    <w:rPr>
      <w:rFonts w:ascii="Times New Roman" w:hAnsi="Times New Roman"/>
      <w:sz w:val="24"/>
      <w:szCs w:val="24"/>
    </w:rPr>
  </w:style>
  <w:style w:type="character" w:styleId="Collegamentovisitato">
    <w:name w:val="FollowedHyperlink"/>
    <w:basedOn w:val="Carpredefinitoparagrafo"/>
    <w:rPr>
      <w:rFonts w:ascii="Times New Roman" w:hAnsi="Times New Roman" w:cs="Times New Roman"/>
      <w:color w:val="800080"/>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Rientrocorpodeltesto">
    <w:name w:val="Body Text Indent"/>
    <w:basedOn w:val="Normale"/>
    <w:next w:val="Normale"/>
    <w:pPr>
      <w:autoSpaceDE w:val="0"/>
      <w:autoSpaceDN w:val="0"/>
      <w:adjustRightInd w:val="0"/>
    </w:pPr>
    <w:rPr>
      <w:sz w:val="20"/>
      <w:szCs w:val="20"/>
    </w:rPr>
  </w:style>
  <w:style w:type="character" w:customStyle="1" w:styleId="BodyTextIndentChar">
    <w:name w:val="Body Text Indent Char"/>
    <w:basedOn w:val="Carpredefinitoparagrafo"/>
    <w:semiHidden/>
    <w:rPr>
      <w:rFonts w:ascii="Times New Roman" w:hAnsi="Times New Roman"/>
      <w:sz w:val="24"/>
      <w:szCs w:val="24"/>
    </w:rPr>
  </w:style>
  <w:style w:type="paragraph" w:styleId="Corpodeltesto2">
    <w:name w:val="Body Text 2"/>
    <w:basedOn w:val="Normale"/>
    <w:pPr>
      <w:jc w:val="both"/>
    </w:pPr>
    <w:rPr>
      <w:color w:val="000000"/>
      <w:sz w:val="22"/>
      <w:szCs w:val="22"/>
    </w:rPr>
  </w:style>
  <w:style w:type="character" w:customStyle="1" w:styleId="BodyText2Char">
    <w:name w:val="Body Text 2 Char"/>
    <w:basedOn w:val="Carpredefinitoparagrafo"/>
    <w:semiHidden/>
    <w:rPr>
      <w:rFonts w:ascii="Times New Roman" w:hAnsi="Times New Roman"/>
      <w:sz w:val="24"/>
      <w:szCs w:val="24"/>
    </w:rPr>
  </w:style>
  <w:style w:type="paragraph" w:styleId="Corpodeltesto3">
    <w:name w:val="Body Text 3"/>
    <w:basedOn w:val="Normale"/>
    <w:pPr>
      <w:jc w:val="both"/>
    </w:pPr>
    <w:rPr>
      <w:rFonts w:ascii="Arial" w:hAnsi="Arial" w:cs="Arial"/>
      <w:sz w:val="22"/>
      <w:szCs w:val="22"/>
    </w:rPr>
  </w:style>
  <w:style w:type="character" w:customStyle="1" w:styleId="BodyText3Char">
    <w:name w:val="Body Text 3 Char"/>
    <w:basedOn w:val="Carpredefinitoparagrafo"/>
    <w:semiHidden/>
    <w:rPr>
      <w:rFonts w:ascii="Times New Roman" w:hAnsi="Times New Roman"/>
      <w:sz w:val="16"/>
      <w:szCs w:val="16"/>
    </w:rPr>
  </w:style>
  <w:style w:type="paragraph" w:customStyle="1" w:styleId="BalloonText">
    <w:name w:val="Balloon Text"/>
    <w:basedOn w:val="Normale"/>
    <w:rPr>
      <w:rFonts w:ascii="Tahoma" w:hAnsi="Tahoma" w:cs="Tahoma"/>
      <w:sz w:val="16"/>
      <w:szCs w:val="16"/>
    </w:rPr>
  </w:style>
  <w:style w:type="character" w:customStyle="1" w:styleId="BalloonTextChar">
    <w:name w:val="Balloon Text Char"/>
    <w:basedOn w:val="Carpredefinitoparagrafo"/>
    <w:rPr>
      <w:rFonts w:ascii="Tahoma" w:hAnsi="Tahoma" w:cs="Tahoma"/>
      <w:sz w:val="16"/>
      <w:szCs w:val="16"/>
    </w:rPr>
  </w:style>
  <w:style w:type="paragraph" w:customStyle="1" w:styleId="Revision">
    <w:name w:val="Revision"/>
    <w:hidden/>
    <w:rPr>
      <w:rFonts w:ascii="Times New Roman" w:hAnsi="Times New Roman"/>
      <w:sz w:val="24"/>
      <w:szCs w:val="24"/>
    </w:rPr>
  </w:style>
  <w:style w:type="character" w:styleId="Rimandocommento">
    <w:name w:val="annotation reference"/>
    <w:basedOn w:val="Carpredefinitoparagrafo"/>
    <w:semiHidden/>
    <w:rPr>
      <w:rFonts w:ascii="Times New Roman" w:hAnsi="Times New Roman" w:cs="Times New Roman"/>
      <w:sz w:val="16"/>
      <w:szCs w:val="16"/>
    </w:rPr>
  </w:style>
  <w:style w:type="paragraph" w:styleId="Testocommento">
    <w:name w:val="annotation text"/>
    <w:basedOn w:val="Normale"/>
    <w:link w:val="TestocommentoCarattere"/>
    <w:rPr>
      <w:sz w:val="20"/>
      <w:szCs w:val="20"/>
    </w:rPr>
  </w:style>
  <w:style w:type="character" w:customStyle="1" w:styleId="CommentTextChar">
    <w:name w:val="Comment Text Char"/>
    <w:basedOn w:val="Carpredefinitoparagrafo"/>
    <w:rPr>
      <w:rFonts w:ascii="Times New Roman" w:hAnsi="Times New Roman" w:cs="Times New Roman"/>
    </w:rPr>
  </w:style>
  <w:style w:type="paragraph" w:customStyle="1" w:styleId="CommentSubject">
    <w:name w:val="Comment Subject"/>
    <w:basedOn w:val="Testocommento"/>
    <w:next w:val="Testocommento"/>
    <w:rPr>
      <w:b/>
      <w:bCs/>
    </w:rPr>
  </w:style>
  <w:style w:type="character" w:customStyle="1" w:styleId="CommentSubjectChar">
    <w:name w:val="Comment Subject Char"/>
    <w:basedOn w:val="CommentTextChar"/>
    <w:rPr>
      <w:b/>
      <w:bCs/>
    </w:rPr>
  </w:style>
  <w:style w:type="paragraph" w:customStyle="1" w:styleId="ListParagraph">
    <w:name w:val="List Paragraph"/>
    <w:basedOn w:val="Normale"/>
    <w:qFormat/>
    <w:pPr>
      <w:ind w:left="720"/>
    </w:pPr>
  </w:style>
  <w:style w:type="paragraph" w:styleId="Testofumetto">
    <w:name w:val="Balloon Text"/>
    <w:basedOn w:val="Normale"/>
    <w:semiHidden/>
    <w:rPr>
      <w:rFonts w:ascii="Tahoma" w:hAnsi="Tahoma" w:cs="Tahoma"/>
      <w:sz w:val="16"/>
      <w:szCs w:val="16"/>
    </w:rPr>
  </w:style>
  <w:style w:type="character" w:styleId="Numeropagina">
    <w:name w:val="page number"/>
    <w:basedOn w:val="Carpredefinitoparagrafo"/>
  </w:style>
  <w:style w:type="paragraph" w:styleId="Paragrafoelenco">
    <w:name w:val="List Paragraph"/>
    <w:basedOn w:val="Normale"/>
    <w:uiPriority w:val="34"/>
    <w:qFormat/>
    <w:rsid w:val="001B132C"/>
    <w:pPr>
      <w:ind w:left="720"/>
      <w:contextualSpacing/>
    </w:pPr>
  </w:style>
  <w:style w:type="character" w:customStyle="1" w:styleId="TestocommentoCarattere">
    <w:name w:val="Testo commento Carattere"/>
    <w:basedOn w:val="Carpredefinitoparagrafo"/>
    <w:link w:val="Testocommento"/>
    <w:rsid w:val="006A678A"/>
    <w:rPr>
      <w:rFonts w:ascii="Times New Roman" w:hAnsi="Times New Roman"/>
    </w:rPr>
  </w:style>
  <w:style w:type="character" w:customStyle="1" w:styleId="Titolo1Carattere">
    <w:name w:val="Titolo 1 Carattere"/>
    <w:basedOn w:val="Carpredefinitoparagrafo"/>
    <w:link w:val="Titolo1"/>
    <w:rsid w:val="00F83226"/>
    <w:rPr>
      <w:rFonts w:ascii="Times New Roman" w:hAnsi="Times New Roman"/>
      <w:b/>
      <w:bCs/>
      <w:color w:val="999999"/>
      <w:sz w:val="22"/>
      <w:szCs w:val="22"/>
    </w:rPr>
  </w:style>
  <w:style w:type="character" w:customStyle="1" w:styleId="IntestazioneCarattere">
    <w:name w:val="Intestazione Carattere"/>
    <w:basedOn w:val="Carpredefinitoparagrafo"/>
    <w:link w:val="Intestazione"/>
    <w:rsid w:val="00F8322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4788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4873</Words>
  <Characters>27782</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Garbagnate Milanese li, 21</vt:lpstr>
    </vt:vector>
  </TitlesOfParts>
  <Company>..TTT</Company>
  <LinksUpToDate>false</LinksUpToDate>
  <CharactersWithSpaces>32590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Garbagnate Milanese li, 21</dc:title>
  <dc:creator>TEC02</dc:creator>
  <cp:lastModifiedBy>m.ceriani</cp:lastModifiedBy>
  <cp:revision>2</cp:revision>
  <cp:lastPrinted>2019-03-11T12:02:00Z</cp:lastPrinted>
  <dcterms:created xsi:type="dcterms:W3CDTF">2019-05-06T12:25:00Z</dcterms:created>
  <dcterms:modified xsi:type="dcterms:W3CDTF">2019-05-06T12:25:00Z</dcterms:modified>
</cp:coreProperties>
</file>